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29C" w:rsidRPr="00F9129C" w:rsidRDefault="00F9129C" w:rsidP="00F9129C">
      <w:pPr>
        <w:pStyle w:val="10"/>
        <w:keepNext/>
        <w:keepLines/>
        <w:shd w:val="clear" w:color="auto" w:fill="auto"/>
        <w:ind w:left="200"/>
        <w:rPr>
          <w:lang w:val="uk-UA"/>
        </w:rPr>
      </w:pPr>
      <w:bookmarkStart w:id="0" w:name="bookmark0"/>
      <w:bookmarkStart w:id="1" w:name="_GoBack"/>
      <w:r w:rsidRPr="00F9129C">
        <w:rPr>
          <w:lang w:val="uk-UA" w:eastAsia="uk-UA"/>
        </w:rPr>
        <w:t>Загальний модуль</w:t>
      </w:r>
      <w:bookmarkEnd w:id="0"/>
    </w:p>
    <w:p w:rsidR="00F9129C" w:rsidRDefault="00F9129C" w:rsidP="00F9129C">
      <w:pPr>
        <w:pStyle w:val="10"/>
        <w:keepNext/>
        <w:keepLines/>
        <w:shd w:val="clear" w:color="auto" w:fill="auto"/>
        <w:ind w:left="200"/>
        <w:rPr>
          <w:lang w:val="uk-UA" w:eastAsia="uk-UA"/>
        </w:rPr>
      </w:pPr>
      <w:bookmarkStart w:id="2" w:name="bookmark1"/>
      <w:r w:rsidRPr="00F9129C">
        <w:rPr>
          <w:lang w:val="uk-UA" w:eastAsia="uk-UA"/>
        </w:rPr>
        <w:t>програми з підготовки до професійної атестації відповідальних виконавців окремих видів робіт пов'язаних із створенням об'єктів архітектури</w:t>
      </w:r>
      <w:bookmarkEnd w:id="2"/>
    </w:p>
    <w:p w:rsidR="00420424" w:rsidRPr="00F9129C" w:rsidRDefault="00420424" w:rsidP="00F9129C">
      <w:pPr>
        <w:pStyle w:val="10"/>
        <w:keepNext/>
        <w:keepLines/>
        <w:shd w:val="clear" w:color="auto" w:fill="auto"/>
        <w:ind w:left="200"/>
        <w:rPr>
          <w:lang w:val="uk-UA"/>
        </w:rPr>
      </w:pPr>
      <w:r>
        <w:rPr>
          <w:lang w:val="uk-UA" w:eastAsia="uk-UA"/>
        </w:rPr>
        <w:t>ЕКСПЕРТІВ З ТЕХНІЧНОЇ ІНВЕНТАРИЗАЦІЇ</w:t>
      </w:r>
    </w:p>
    <w:bookmarkEnd w:id="1"/>
    <w:p w:rsidR="00223AC9" w:rsidRPr="00F9129C" w:rsidRDefault="00223AC9">
      <w:pPr>
        <w:rPr>
          <w:rFonts w:ascii="Times New Roman" w:hAnsi="Times New Roman"/>
          <w:lang w:val="uk-UA"/>
        </w:rPr>
      </w:pPr>
    </w:p>
    <w:tbl>
      <w:tblPr>
        <w:tblW w:w="10329" w:type="dxa"/>
        <w:tblLayout w:type="fixed"/>
        <w:tblCellMar>
          <w:left w:w="0" w:type="dxa"/>
          <w:right w:w="0" w:type="dxa"/>
        </w:tblCellMar>
        <w:tblLook w:val="0000" w:firstRow="0" w:lastRow="0" w:firstColumn="0" w:lastColumn="0" w:noHBand="0" w:noVBand="0"/>
      </w:tblPr>
      <w:tblGrid>
        <w:gridCol w:w="504"/>
        <w:gridCol w:w="1099"/>
        <w:gridCol w:w="7838"/>
        <w:gridCol w:w="888"/>
      </w:tblGrid>
      <w:tr w:rsidR="00F9129C" w:rsidRPr="00F9129C" w:rsidTr="00F9129C">
        <w:trPr>
          <w:trHeight w:val="614"/>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3C326E">
            <w:pPr>
              <w:pStyle w:val="22"/>
              <w:shd w:val="clear" w:color="auto" w:fill="auto"/>
              <w:spacing w:line="240" w:lineRule="auto"/>
              <w:ind w:left="5"/>
              <w:jc w:val="center"/>
              <w:rPr>
                <w:rFonts w:ascii="Times New Roman" w:hAnsi="Times New Roman"/>
                <w:lang w:val="uk-UA"/>
              </w:rPr>
            </w:pPr>
            <w:r w:rsidRPr="00F9129C">
              <w:rPr>
                <w:rFonts w:ascii="Times New Roman" w:hAnsi="Times New Roman"/>
                <w:noProof w:val="0"/>
                <w:lang w:val="uk-UA" w:eastAsia="uk-UA"/>
              </w:rPr>
              <w:t>№</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3C326E">
            <w:pPr>
              <w:pStyle w:val="a3"/>
              <w:shd w:val="clear" w:color="auto" w:fill="auto"/>
              <w:spacing w:line="274" w:lineRule="exact"/>
              <w:ind w:firstLine="0"/>
              <w:jc w:val="center"/>
              <w:rPr>
                <w:lang w:val="uk-UA"/>
              </w:rPr>
            </w:pPr>
            <w:r w:rsidRPr="00F9129C">
              <w:rPr>
                <w:lang w:val="uk-UA" w:eastAsia="uk-UA"/>
              </w:rPr>
              <w:t>Шифр програми</w:t>
            </w:r>
          </w:p>
        </w:tc>
        <w:tc>
          <w:tcPr>
            <w:tcW w:w="7838"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pStyle w:val="a3"/>
              <w:shd w:val="clear" w:color="auto" w:fill="auto"/>
              <w:spacing w:line="240" w:lineRule="auto"/>
              <w:ind w:firstLine="0"/>
              <w:jc w:val="center"/>
              <w:rPr>
                <w:lang w:val="uk-UA"/>
              </w:rPr>
            </w:pPr>
            <w:r w:rsidRPr="00F9129C">
              <w:rPr>
                <w:lang w:val="uk-UA" w:eastAsia="uk-UA"/>
              </w:rPr>
              <w:t>Найменування розділу дисципліни, тема</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pStyle w:val="a3"/>
              <w:shd w:val="clear" w:color="auto" w:fill="auto"/>
              <w:spacing w:line="274" w:lineRule="exact"/>
              <w:ind w:right="120" w:firstLine="0"/>
              <w:jc w:val="right"/>
              <w:rPr>
                <w:lang w:val="uk-UA"/>
              </w:rPr>
            </w:pPr>
            <w:r w:rsidRPr="00F9129C">
              <w:rPr>
                <w:lang w:val="uk-UA" w:eastAsia="uk-UA"/>
              </w:rPr>
              <w:t>Всього годин</w:t>
            </w:r>
          </w:p>
        </w:tc>
      </w:tr>
      <w:tr w:rsidR="00F9129C" w:rsidRPr="00F9129C" w:rsidTr="00F9129C">
        <w:trPr>
          <w:trHeight w:val="1666"/>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3C326E">
            <w:pPr>
              <w:pStyle w:val="a3"/>
              <w:shd w:val="clear" w:color="auto" w:fill="auto"/>
              <w:spacing w:line="240" w:lineRule="auto"/>
              <w:ind w:left="5" w:firstLine="0"/>
              <w:jc w:val="center"/>
              <w:rPr>
                <w:lang w:val="uk-UA"/>
              </w:rPr>
            </w:pPr>
            <w:r w:rsidRPr="00F9129C">
              <w:rPr>
                <w:lang w:val="uk-UA" w:eastAsia="uk-UA"/>
              </w:rPr>
              <w:t>1</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rPr>
                <w:rFonts w:ascii="Times New Roman" w:hAnsi="Times New Roman"/>
                <w:sz w:val="10"/>
                <w:szCs w:val="10"/>
                <w:lang w:val="uk-UA" w:eastAsia="ru-RU"/>
              </w:rPr>
            </w:pPr>
          </w:p>
        </w:tc>
        <w:tc>
          <w:tcPr>
            <w:tcW w:w="7838"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A427EA">
            <w:pPr>
              <w:pStyle w:val="a3"/>
              <w:shd w:val="clear" w:color="auto" w:fill="auto"/>
              <w:spacing w:line="274" w:lineRule="exact"/>
              <w:ind w:left="120" w:right="80" w:firstLine="0"/>
              <w:jc w:val="both"/>
              <w:rPr>
                <w:lang w:val="uk-UA"/>
              </w:rPr>
            </w:pPr>
            <w:r w:rsidRPr="00F9129C">
              <w:rPr>
                <w:lang w:val="uk-UA" w:eastAsia="uk-UA"/>
              </w:rPr>
              <w:t>Законодавчо-правові засади проектно-кошторисного забезпечення зведення об'єктів архітектури. Принципи нормативного забезпечення державної політики щодо безпеки об'єктів архітектури:</w:t>
            </w:r>
          </w:p>
          <w:p w:rsidR="00F9129C" w:rsidRPr="00F9129C" w:rsidRDefault="00F9129C" w:rsidP="00BA63DC">
            <w:pPr>
              <w:pStyle w:val="a3"/>
              <w:numPr>
                <w:ilvl w:val="0"/>
                <w:numId w:val="9"/>
              </w:numPr>
              <w:shd w:val="clear" w:color="auto" w:fill="auto"/>
              <w:tabs>
                <w:tab w:val="left" w:pos="550"/>
              </w:tabs>
              <w:spacing w:line="269" w:lineRule="exact"/>
              <w:ind w:left="780" w:right="92" w:hanging="360"/>
              <w:jc w:val="both"/>
              <w:rPr>
                <w:lang w:val="uk-UA" w:eastAsia="uk-UA"/>
              </w:rPr>
            </w:pPr>
            <w:r w:rsidRPr="00F9129C">
              <w:rPr>
                <w:lang w:val="uk-UA" w:eastAsia="uk-UA"/>
              </w:rPr>
              <w:t>основоположні закони щодо будівельної діяльності;</w:t>
            </w:r>
          </w:p>
          <w:p w:rsidR="00F9129C" w:rsidRPr="00F9129C" w:rsidRDefault="00F9129C" w:rsidP="00BA63DC">
            <w:pPr>
              <w:pStyle w:val="a3"/>
              <w:numPr>
                <w:ilvl w:val="0"/>
                <w:numId w:val="9"/>
              </w:numPr>
              <w:shd w:val="clear" w:color="auto" w:fill="auto"/>
              <w:tabs>
                <w:tab w:val="left" w:pos="550"/>
              </w:tabs>
              <w:spacing w:line="269" w:lineRule="exact"/>
              <w:ind w:left="780" w:right="92" w:hanging="360"/>
              <w:jc w:val="both"/>
              <w:rPr>
                <w:lang w:val="uk-UA"/>
              </w:rPr>
            </w:pPr>
            <w:r w:rsidRPr="00F9129C">
              <w:rPr>
                <w:lang w:val="uk-UA" w:eastAsia="uk-UA"/>
              </w:rPr>
              <w:t>центральний орган виконавчої влади з питань будівництва та підпорядковані установи.</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pStyle w:val="a3"/>
              <w:shd w:val="clear" w:color="auto" w:fill="auto"/>
              <w:spacing w:line="240" w:lineRule="auto"/>
              <w:ind w:left="340" w:firstLine="0"/>
              <w:rPr>
                <w:lang w:val="uk-UA"/>
              </w:rPr>
            </w:pPr>
            <w:r w:rsidRPr="00F9129C">
              <w:rPr>
                <w:lang w:val="uk-UA" w:eastAsia="uk-UA"/>
              </w:rPr>
              <w:t>2</w:t>
            </w:r>
          </w:p>
        </w:tc>
      </w:tr>
      <w:tr w:rsidR="00F9129C" w:rsidRPr="00F9129C" w:rsidTr="00F9129C">
        <w:trPr>
          <w:trHeight w:val="3571"/>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3C326E">
            <w:pPr>
              <w:pStyle w:val="a3"/>
              <w:shd w:val="clear" w:color="auto" w:fill="auto"/>
              <w:spacing w:line="240" w:lineRule="auto"/>
              <w:ind w:left="5" w:firstLine="0"/>
              <w:jc w:val="center"/>
              <w:rPr>
                <w:lang w:val="uk-UA"/>
              </w:rPr>
            </w:pPr>
            <w:r w:rsidRPr="00F9129C">
              <w:rPr>
                <w:lang w:val="uk-UA" w:eastAsia="uk-UA"/>
              </w:rPr>
              <w:t>2</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rPr>
                <w:rFonts w:ascii="Times New Roman" w:hAnsi="Times New Roman"/>
                <w:sz w:val="10"/>
                <w:szCs w:val="10"/>
                <w:lang w:val="uk-UA" w:eastAsia="ru-RU"/>
              </w:rPr>
            </w:pPr>
          </w:p>
        </w:tc>
        <w:tc>
          <w:tcPr>
            <w:tcW w:w="7838"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A427EA">
            <w:pPr>
              <w:pStyle w:val="a3"/>
              <w:shd w:val="clear" w:color="auto" w:fill="auto"/>
              <w:spacing w:line="245" w:lineRule="exact"/>
              <w:ind w:left="120" w:right="80" w:firstLine="0"/>
              <w:jc w:val="both"/>
              <w:rPr>
                <w:lang w:val="uk-UA"/>
              </w:rPr>
            </w:pPr>
            <w:r w:rsidRPr="00F9129C">
              <w:rPr>
                <w:lang w:val="uk-UA" w:eastAsia="uk-UA"/>
              </w:rPr>
              <w:t>Технічне регулювання, правові основи, сучасний стан в Україні:</w:t>
            </w:r>
          </w:p>
          <w:p w:rsidR="00F9129C" w:rsidRPr="00F9129C" w:rsidRDefault="00F9129C" w:rsidP="00BA63DC">
            <w:pPr>
              <w:pStyle w:val="a3"/>
              <w:numPr>
                <w:ilvl w:val="0"/>
                <w:numId w:val="9"/>
              </w:numPr>
              <w:shd w:val="clear" w:color="auto" w:fill="auto"/>
              <w:tabs>
                <w:tab w:val="left" w:pos="550"/>
              </w:tabs>
              <w:spacing w:line="269" w:lineRule="exact"/>
              <w:ind w:left="780" w:right="92" w:hanging="360"/>
              <w:jc w:val="both"/>
              <w:rPr>
                <w:lang w:val="uk-UA" w:eastAsia="uk-UA"/>
              </w:rPr>
            </w:pPr>
            <w:r w:rsidRPr="00F9129C">
              <w:rPr>
                <w:lang w:val="uk-UA" w:eastAsia="uk-UA"/>
              </w:rPr>
              <w:t>вимоги Технічного регламенту з підтвердження відповідності будівельних виробів, будинків і споруд;</w:t>
            </w:r>
          </w:p>
          <w:p w:rsidR="00F9129C" w:rsidRPr="00F9129C" w:rsidRDefault="00F9129C" w:rsidP="00BA63DC">
            <w:pPr>
              <w:pStyle w:val="a3"/>
              <w:numPr>
                <w:ilvl w:val="0"/>
                <w:numId w:val="9"/>
              </w:numPr>
              <w:shd w:val="clear" w:color="auto" w:fill="auto"/>
              <w:tabs>
                <w:tab w:val="left" w:pos="550"/>
              </w:tabs>
              <w:spacing w:line="269" w:lineRule="exact"/>
              <w:ind w:left="780" w:right="92" w:hanging="360"/>
              <w:jc w:val="both"/>
              <w:rPr>
                <w:lang w:val="uk-UA" w:eastAsia="uk-UA"/>
              </w:rPr>
            </w:pPr>
            <w:r w:rsidRPr="00F9129C">
              <w:rPr>
                <w:lang w:val="uk-UA" w:eastAsia="uk-UA"/>
              </w:rPr>
              <w:t>регламентні технічні умови і будівельні норми;</w:t>
            </w:r>
          </w:p>
          <w:p w:rsidR="00F9129C" w:rsidRPr="00F9129C" w:rsidRDefault="00F9129C" w:rsidP="00BA63DC">
            <w:pPr>
              <w:pStyle w:val="a3"/>
              <w:numPr>
                <w:ilvl w:val="0"/>
                <w:numId w:val="9"/>
              </w:numPr>
              <w:shd w:val="clear" w:color="auto" w:fill="auto"/>
              <w:tabs>
                <w:tab w:val="left" w:pos="550"/>
              </w:tabs>
              <w:spacing w:line="269" w:lineRule="exact"/>
              <w:ind w:left="780" w:right="92" w:hanging="360"/>
              <w:jc w:val="both"/>
              <w:rPr>
                <w:lang w:val="uk-UA" w:eastAsia="uk-UA"/>
              </w:rPr>
            </w:pPr>
            <w:r w:rsidRPr="00F9129C">
              <w:rPr>
                <w:lang w:val="uk-UA" w:eastAsia="uk-UA"/>
              </w:rPr>
              <w:t>механізм забезпечення вимог регламенту при проектуванні та будівництві об'єктів архітектури;</w:t>
            </w:r>
          </w:p>
          <w:p w:rsidR="00F9129C" w:rsidRPr="00F9129C" w:rsidRDefault="00F9129C" w:rsidP="00BA63DC">
            <w:pPr>
              <w:pStyle w:val="a3"/>
              <w:numPr>
                <w:ilvl w:val="0"/>
                <w:numId w:val="9"/>
              </w:numPr>
              <w:shd w:val="clear" w:color="auto" w:fill="auto"/>
              <w:tabs>
                <w:tab w:val="left" w:pos="550"/>
              </w:tabs>
              <w:spacing w:line="269" w:lineRule="exact"/>
              <w:ind w:left="780" w:right="92" w:hanging="360"/>
              <w:jc w:val="both"/>
              <w:rPr>
                <w:lang w:val="uk-UA" w:eastAsia="uk-UA"/>
              </w:rPr>
            </w:pPr>
            <w:r w:rsidRPr="00F9129C">
              <w:rPr>
                <w:lang w:val="uk-UA" w:eastAsia="uk-UA"/>
              </w:rPr>
              <w:t>правила підтвердження придатності нових будівельних виробів для застосування;</w:t>
            </w:r>
          </w:p>
          <w:p w:rsidR="00F9129C" w:rsidRPr="00F9129C" w:rsidRDefault="00F9129C" w:rsidP="00BA63DC">
            <w:pPr>
              <w:pStyle w:val="a3"/>
              <w:numPr>
                <w:ilvl w:val="0"/>
                <w:numId w:val="9"/>
              </w:numPr>
              <w:shd w:val="clear" w:color="auto" w:fill="auto"/>
              <w:tabs>
                <w:tab w:val="left" w:pos="550"/>
              </w:tabs>
              <w:spacing w:line="269" w:lineRule="exact"/>
              <w:ind w:left="780" w:right="92" w:hanging="360"/>
              <w:jc w:val="both"/>
              <w:rPr>
                <w:lang w:val="uk-UA" w:eastAsia="uk-UA"/>
              </w:rPr>
            </w:pPr>
            <w:r w:rsidRPr="00F9129C">
              <w:rPr>
                <w:lang w:val="uk-UA" w:eastAsia="uk-UA"/>
              </w:rPr>
              <w:t>процедури оцінки відповідності виробів вимогам Технічного регламенту;</w:t>
            </w:r>
          </w:p>
          <w:p w:rsidR="00F9129C" w:rsidRPr="00F9129C" w:rsidRDefault="00F9129C" w:rsidP="00BA63DC">
            <w:pPr>
              <w:pStyle w:val="a3"/>
              <w:numPr>
                <w:ilvl w:val="0"/>
                <w:numId w:val="9"/>
              </w:numPr>
              <w:shd w:val="clear" w:color="auto" w:fill="auto"/>
              <w:tabs>
                <w:tab w:val="left" w:pos="550"/>
              </w:tabs>
              <w:spacing w:line="269" w:lineRule="exact"/>
              <w:ind w:left="780" w:right="92" w:hanging="360"/>
              <w:jc w:val="both"/>
              <w:rPr>
                <w:lang w:val="uk-UA" w:eastAsia="uk-UA"/>
              </w:rPr>
            </w:pPr>
            <w:r w:rsidRPr="00F9129C">
              <w:rPr>
                <w:lang w:val="uk-UA" w:eastAsia="uk-UA"/>
              </w:rPr>
              <w:t>Закон України «Про стандарти, технічні регламенти та процедури оцінки відповідності»;</w:t>
            </w:r>
          </w:p>
          <w:p w:rsidR="00F9129C" w:rsidRPr="00F9129C" w:rsidRDefault="00F9129C" w:rsidP="00BA63DC">
            <w:pPr>
              <w:pStyle w:val="a3"/>
              <w:numPr>
                <w:ilvl w:val="0"/>
                <w:numId w:val="9"/>
              </w:numPr>
              <w:shd w:val="clear" w:color="auto" w:fill="auto"/>
              <w:tabs>
                <w:tab w:val="left" w:pos="550"/>
              </w:tabs>
              <w:spacing w:line="269" w:lineRule="exact"/>
              <w:ind w:left="780" w:right="92" w:hanging="360"/>
              <w:jc w:val="both"/>
              <w:rPr>
                <w:lang w:val="uk-UA" w:eastAsia="uk-UA"/>
              </w:rPr>
            </w:pPr>
            <w:r w:rsidRPr="00F9129C">
              <w:rPr>
                <w:lang w:val="uk-UA" w:eastAsia="uk-UA"/>
              </w:rPr>
              <w:t>Закон України «Про підтвердження відповідності»;</w:t>
            </w:r>
          </w:p>
          <w:p w:rsidR="00F9129C" w:rsidRPr="00F9129C" w:rsidRDefault="00F9129C" w:rsidP="00BA63DC">
            <w:pPr>
              <w:pStyle w:val="a3"/>
              <w:numPr>
                <w:ilvl w:val="0"/>
                <w:numId w:val="9"/>
              </w:numPr>
              <w:shd w:val="clear" w:color="auto" w:fill="auto"/>
              <w:tabs>
                <w:tab w:val="left" w:pos="550"/>
              </w:tabs>
              <w:spacing w:line="269" w:lineRule="exact"/>
              <w:ind w:left="780" w:right="92" w:hanging="360"/>
              <w:jc w:val="both"/>
              <w:rPr>
                <w:lang w:val="uk-UA"/>
              </w:rPr>
            </w:pPr>
            <w:r w:rsidRPr="00F9129C">
              <w:rPr>
                <w:lang w:val="uk-UA" w:eastAsia="uk-UA"/>
              </w:rPr>
              <w:t>Закон України «Про стандартизацію» тощо.</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pStyle w:val="a3"/>
              <w:shd w:val="clear" w:color="auto" w:fill="auto"/>
              <w:spacing w:line="240" w:lineRule="auto"/>
              <w:ind w:left="340" w:firstLine="0"/>
              <w:rPr>
                <w:lang w:val="uk-UA"/>
              </w:rPr>
            </w:pPr>
            <w:r w:rsidRPr="00F9129C">
              <w:rPr>
                <w:lang w:val="uk-UA" w:eastAsia="uk-UA"/>
              </w:rPr>
              <w:t>4</w:t>
            </w:r>
          </w:p>
        </w:tc>
      </w:tr>
      <w:tr w:rsidR="00F9129C" w:rsidRPr="00F9129C" w:rsidTr="003C326E">
        <w:trPr>
          <w:trHeight w:val="2362"/>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3C326E">
            <w:pPr>
              <w:pStyle w:val="a3"/>
              <w:shd w:val="clear" w:color="auto" w:fill="auto"/>
              <w:spacing w:line="240" w:lineRule="auto"/>
              <w:ind w:left="5" w:firstLine="0"/>
              <w:jc w:val="center"/>
              <w:rPr>
                <w:lang w:val="uk-UA"/>
              </w:rPr>
            </w:pPr>
            <w:r w:rsidRPr="00F9129C">
              <w:rPr>
                <w:lang w:val="uk-UA" w:eastAsia="uk-UA"/>
              </w:rPr>
              <w:t>3</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rPr>
                <w:rFonts w:ascii="Times New Roman" w:hAnsi="Times New Roman"/>
                <w:sz w:val="10"/>
                <w:szCs w:val="10"/>
                <w:lang w:val="uk-UA" w:eastAsia="ru-RU"/>
              </w:rPr>
            </w:pPr>
          </w:p>
        </w:tc>
        <w:tc>
          <w:tcPr>
            <w:tcW w:w="7838"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A427EA">
            <w:pPr>
              <w:pStyle w:val="a3"/>
              <w:shd w:val="clear" w:color="auto" w:fill="auto"/>
              <w:spacing w:line="274" w:lineRule="exact"/>
              <w:ind w:left="120" w:right="80" w:firstLine="0"/>
              <w:jc w:val="both"/>
              <w:rPr>
                <w:lang w:val="uk-UA"/>
              </w:rPr>
            </w:pPr>
            <w:r w:rsidRPr="00F9129C">
              <w:rPr>
                <w:lang w:val="uk-UA" w:eastAsia="uk-UA"/>
              </w:rPr>
              <w:t xml:space="preserve">Національна нормативна база України у будівництві та </w:t>
            </w:r>
            <w:proofErr w:type="spellStart"/>
            <w:r w:rsidR="00A34553">
              <w:rPr>
                <w:lang w:val="uk-UA" w:eastAsia="uk-UA"/>
              </w:rPr>
              <w:t>є</w:t>
            </w:r>
            <w:r w:rsidRPr="00F9129C">
              <w:rPr>
                <w:lang w:val="uk-UA" w:eastAsia="uk-UA"/>
              </w:rPr>
              <w:t>врокоди</w:t>
            </w:r>
            <w:proofErr w:type="spellEnd"/>
            <w:r w:rsidRPr="00F9129C">
              <w:rPr>
                <w:lang w:val="uk-UA" w:eastAsia="uk-UA"/>
              </w:rPr>
              <w:t>. Основні нормативні документи щодо забезпечення надійності та безпеки у будівництві:</w:t>
            </w:r>
          </w:p>
          <w:p w:rsidR="00F9129C" w:rsidRPr="00F9129C" w:rsidRDefault="00F9129C" w:rsidP="00BA63DC">
            <w:pPr>
              <w:pStyle w:val="a3"/>
              <w:numPr>
                <w:ilvl w:val="0"/>
                <w:numId w:val="9"/>
              </w:numPr>
              <w:shd w:val="clear" w:color="auto" w:fill="auto"/>
              <w:tabs>
                <w:tab w:val="left" w:pos="550"/>
              </w:tabs>
              <w:spacing w:line="269" w:lineRule="exact"/>
              <w:ind w:left="780" w:right="92" w:hanging="360"/>
              <w:jc w:val="both"/>
              <w:rPr>
                <w:lang w:val="uk-UA" w:eastAsia="uk-UA"/>
              </w:rPr>
            </w:pPr>
            <w:r w:rsidRPr="00F9129C">
              <w:rPr>
                <w:lang w:val="uk-UA" w:eastAsia="uk-UA"/>
              </w:rPr>
              <w:t>«Класифікація нормативних документів України в галузі будівництва», ДБН 1.1-1;</w:t>
            </w:r>
          </w:p>
          <w:p w:rsidR="00F9129C" w:rsidRPr="00F9129C" w:rsidRDefault="00A34553" w:rsidP="00BA63DC">
            <w:pPr>
              <w:pStyle w:val="a3"/>
              <w:numPr>
                <w:ilvl w:val="0"/>
                <w:numId w:val="9"/>
              </w:numPr>
              <w:shd w:val="clear" w:color="auto" w:fill="auto"/>
              <w:tabs>
                <w:tab w:val="left" w:pos="550"/>
              </w:tabs>
              <w:spacing w:line="269" w:lineRule="exact"/>
              <w:ind w:left="780" w:right="92" w:hanging="360"/>
              <w:jc w:val="both"/>
              <w:rPr>
                <w:lang w:val="uk-UA" w:eastAsia="uk-UA"/>
              </w:rPr>
            </w:pPr>
            <w:r>
              <w:rPr>
                <w:lang w:val="uk-UA" w:eastAsia="uk-UA"/>
              </w:rPr>
              <w:t xml:space="preserve">«Система </w:t>
            </w:r>
            <w:proofErr w:type="spellStart"/>
            <w:r>
              <w:rPr>
                <w:lang w:val="uk-UA" w:eastAsia="uk-UA"/>
              </w:rPr>
              <w:t>межгосударственныхнормативны</w:t>
            </w:r>
            <w:r w:rsidR="00F9129C" w:rsidRPr="00F9129C">
              <w:rPr>
                <w:lang w:val="uk-UA" w:eastAsia="uk-UA"/>
              </w:rPr>
              <w:t>хдокументов</w:t>
            </w:r>
            <w:proofErr w:type="spellEnd"/>
            <w:r w:rsidR="00F9129C" w:rsidRPr="00F9129C">
              <w:rPr>
                <w:lang w:val="uk-UA" w:eastAsia="uk-UA"/>
              </w:rPr>
              <w:t xml:space="preserve"> в </w:t>
            </w:r>
            <w:proofErr w:type="spellStart"/>
            <w:r w:rsidR="00F9129C" w:rsidRPr="00F9129C">
              <w:rPr>
                <w:lang w:val="uk-UA" w:eastAsia="uk-UA"/>
              </w:rPr>
              <w:t>строительстве</w:t>
            </w:r>
            <w:proofErr w:type="spellEnd"/>
            <w:r w:rsidR="00F9129C" w:rsidRPr="00F9129C">
              <w:rPr>
                <w:lang w:val="uk-UA" w:eastAsia="uk-UA"/>
              </w:rPr>
              <w:t>», МСН 1.01-01;</w:t>
            </w:r>
          </w:p>
          <w:p w:rsidR="00F9129C" w:rsidRPr="00F9129C" w:rsidRDefault="00F9129C" w:rsidP="00BA63DC">
            <w:pPr>
              <w:pStyle w:val="a3"/>
              <w:numPr>
                <w:ilvl w:val="0"/>
                <w:numId w:val="9"/>
              </w:numPr>
              <w:shd w:val="clear" w:color="auto" w:fill="auto"/>
              <w:tabs>
                <w:tab w:val="left" w:pos="550"/>
              </w:tabs>
              <w:spacing w:line="269" w:lineRule="exact"/>
              <w:ind w:left="780" w:right="92" w:hanging="360"/>
              <w:jc w:val="both"/>
              <w:rPr>
                <w:lang w:val="uk-UA" w:eastAsia="uk-UA"/>
              </w:rPr>
            </w:pPr>
            <w:r w:rsidRPr="00F9129C">
              <w:rPr>
                <w:lang w:val="uk-UA" w:eastAsia="uk-UA"/>
              </w:rPr>
              <w:t>Міжнародній класифікатор стандартів (ІС8);</w:t>
            </w:r>
          </w:p>
          <w:p w:rsidR="00F9129C" w:rsidRPr="00F9129C" w:rsidRDefault="00F9129C" w:rsidP="00BA63DC">
            <w:pPr>
              <w:pStyle w:val="a3"/>
              <w:numPr>
                <w:ilvl w:val="0"/>
                <w:numId w:val="9"/>
              </w:numPr>
              <w:shd w:val="clear" w:color="auto" w:fill="auto"/>
              <w:tabs>
                <w:tab w:val="left" w:pos="550"/>
              </w:tabs>
              <w:spacing w:line="269" w:lineRule="exact"/>
              <w:ind w:left="780" w:right="92" w:hanging="360"/>
              <w:jc w:val="both"/>
              <w:rPr>
                <w:lang w:val="uk-UA"/>
              </w:rPr>
            </w:pPr>
            <w:r w:rsidRPr="00F9129C">
              <w:rPr>
                <w:lang w:val="uk-UA" w:eastAsia="uk-UA"/>
              </w:rPr>
              <w:t>«Український класифікатор нормативних документів», ДК 004:2008 тощо.</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pStyle w:val="a3"/>
              <w:shd w:val="clear" w:color="auto" w:fill="auto"/>
              <w:spacing w:line="240" w:lineRule="auto"/>
              <w:ind w:left="340" w:firstLine="0"/>
              <w:rPr>
                <w:lang w:val="uk-UA"/>
              </w:rPr>
            </w:pPr>
            <w:r w:rsidRPr="00F9129C">
              <w:rPr>
                <w:lang w:val="uk-UA" w:eastAsia="uk-UA"/>
              </w:rPr>
              <w:t>2</w:t>
            </w:r>
          </w:p>
        </w:tc>
      </w:tr>
      <w:tr w:rsidR="00F9129C" w:rsidRPr="00F9129C" w:rsidTr="00F9129C">
        <w:trPr>
          <w:trHeight w:val="2573"/>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3C326E">
            <w:pPr>
              <w:pStyle w:val="a3"/>
              <w:shd w:val="clear" w:color="auto" w:fill="auto"/>
              <w:spacing w:line="240" w:lineRule="auto"/>
              <w:ind w:left="5" w:firstLine="0"/>
              <w:jc w:val="center"/>
              <w:rPr>
                <w:lang w:val="uk-UA"/>
              </w:rPr>
            </w:pPr>
            <w:r w:rsidRPr="00F9129C">
              <w:rPr>
                <w:lang w:val="uk-UA" w:eastAsia="uk-UA"/>
              </w:rPr>
              <w:t>4</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rPr>
                <w:rFonts w:ascii="Times New Roman" w:hAnsi="Times New Roman"/>
                <w:sz w:val="10"/>
                <w:szCs w:val="10"/>
                <w:lang w:val="uk-UA" w:eastAsia="ru-RU"/>
              </w:rPr>
            </w:pPr>
          </w:p>
        </w:tc>
        <w:tc>
          <w:tcPr>
            <w:tcW w:w="7838"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A427EA">
            <w:pPr>
              <w:pStyle w:val="a3"/>
              <w:shd w:val="clear" w:color="auto" w:fill="auto"/>
              <w:spacing w:line="274" w:lineRule="exact"/>
              <w:ind w:left="120" w:right="80" w:firstLine="0"/>
              <w:jc w:val="both"/>
              <w:rPr>
                <w:lang w:val="uk-UA"/>
              </w:rPr>
            </w:pPr>
            <w:r w:rsidRPr="00F9129C">
              <w:rPr>
                <w:lang w:val="uk-UA" w:eastAsia="uk-UA"/>
              </w:rPr>
              <w:t>Ліцензування будівельної діяльності та сертифікація спеціалістів у сфері архітектурної діяльності на сучасному етапі розвитку будівельного комплексу України:</w:t>
            </w:r>
          </w:p>
          <w:p w:rsidR="00F9129C" w:rsidRPr="00F9129C" w:rsidRDefault="00F9129C" w:rsidP="00BA63DC">
            <w:pPr>
              <w:pStyle w:val="a3"/>
              <w:numPr>
                <w:ilvl w:val="0"/>
                <w:numId w:val="9"/>
              </w:numPr>
              <w:shd w:val="clear" w:color="auto" w:fill="auto"/>
              <w:tabs>
                <w:tab w:val="left" w:pos="550"/>
              </w:tabs>
              <w:spacing w:line="269" w:lineRule="exact"/>
              <w:ind w:left="780" w:right="92" w:hanging="360"/>
              <w:jc w:val="both"/>
              <w:rPr>
                <w:lang w:val="uk-UA" w:eastAsia="uk-UA"/>
              </w:rPr>
            </w:pPr>
            <w:r w:rsidRPr="00F9129C">
              <w:rPr>
                <w:lang w:val="uk-UA" w:eastAsia="uk-UA"/>
              </w:rPr>
              <w:t>ліцензування господарської діяльності у будівництві як захід забезпечення надійності та безпеки у будівництві;</w:t>
            </w:r>
          </w:p>
          <w:p w:rsidR="00F9129C" w:rsidRPr="00F9129C" w:rsidRDefault="00F9129C" w:rsidP="00BA63DC">
            <w:pPr>
              <w:pStyle w:val="a3"/>
              <w:numPr>
                <w:ilvl w:val="0"/>
                <w:numId w:val="9"/>
              </w:numPr>
              <w:shd w:val="clear" w:color="auto" w:fill="auto"/>
              <w:tabs>
                <w:tab w:val="left" w:pos="550"/>
              </w:tabs>
              <w:spacing w:line="269" w:lineRule="exact"/>
              <w:ind w:left="780" w:right="92" w:hanging="360"/>
              <w:jc w:val="both"/>
              <w:rPr>
                <w:lang w:val="uk-UA" w:eastAsia="uk-UA"/>
              </w:rPr>
            </w:pPr>
            <w:r w:rsidRPr="00F9129C">
              <w:rPr>
                <w:lang w:val="uk-UA" w:eastAsia="uk-UA"/>
              </w:rPr>
              <w:t>система забезпечення професійної атестації спеціалістів;</w:t>
            </w:r>
          </w:p>
          <w:p w:rsidR="00F9129C" w:rsidRPr="00F9129C" w:rsidRDefault="00F9129C" w:rsidP="00BA63DC">
            <w:pPr>
              <w:pStyle w:val="a3"/>
              <w:numPr>
                <w:ilvl w:val="0"/>
                <w:numId w:val="9"/>
              </w:numPr>
              <w:shd w:val="clear" w:color="auto" w:fill="auto"/>
              <w:tabs>
                <w:tab w:val="left" w:pos="550"/>
              </w:tabs>
              <w:spacing w:line="269" w:lineRule="exact"/>
              <w:ind w:left="780" w:right="92" w:hanging="360"/>
              <w:jc w:val="both"/>
              <w:rPr>
                <w:lang w:val="uk-UA" w:eastAsia="uk-UA"/>
              </w:rPr>
            </w:pPr>
            <w:r w:rsidRPr="00F9129C">
              <w:rPr>
                <w:lang w:val="uk-UA" w:eastAsia="uk-UA"/>
              </w:rPr>
              <w:t>досвід регулювання будівельної діяльності та сертифікації спеціалістів у</w:t>
            </w:r>
            <w:r w:rsidR="001845AD">
              <w:rPr>
                <w:lang w:val="uk-UA" w:eastAsia="uk-UA"/>
              </w:rPr>
              <w:t xml:space="preserve"> сфері архітектурної діяльності;</w:t>
            </w:r>
          </w:p>
          <w:p w:rsidR="00F9129C" w:rsidRPr="00F9129C" w:rsidRDefault="00F9129C" w:rsidP="00BA63DC">
            <w:pPr>
              <w:pStyle w:val="a3"/>
              <w:numPr>
                <w:ilvl w:val="0"/>
                <w:numId w:val="9"/>
              </w:numPr>
              <w:shd w:val="clear" w:color="auto" w:fill="auto"/>
              <w:tabs>
                <w:tab w:val="left" w:pos="550"/>
              </w:tabs>
              <w:spacing w:line="269" w:lineRule="exact"/>
              <w:ind w:left="780" w:right="92" w:hanging="360"/>
              <w:jc w:val="both"/>
              <w:rPr>
                <w:lang w:val="uk-UA"/>
              </w:rPr>
            </w:pPr>
            <w:r w:rsidRPr="00F9129C">
              <w:rPr>
                <w:lang w:val="uk-UA" w:eastAsia="uk-UA"/>
              </w:rPr>
              <w:t>функціональні обов'язки сертифікованих фахівців на різних стадіях інвестиційного проекту.</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pStyle w:val="a3"/>
              <w:shd w:val="clear" w:color="auto" w:fill="auto"/>
              <w:spacing w:line="240" w:lineRule="auto"/>
              <w:ind w:left="340" w:firstLine="0"/>
              <w:rPr>
                <w:lang w:val="uk-UA"/>
              </w:rPr>
            </w:pPr>
            <w:r w:rsidRPr="00F9129C">
              <w:rPr>
                <w:lang w:val="uk-UA" w:eastAsia="uk-UA"/>
              </w:rPr>
              <w:t>2</w:t>
            </w:r>
          </w:p>
        </w:tc>
      </w:tr>
      <w:tr w:rsidR="00F9129C" w:rsidRPr="00F9129C" w:rsidTr="00F9129C">
        <w:trPr>
          <w:trHeight w:val="1766"/>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3C326E">
            <w:pPr>
              <w:pStyle w:val="a3"/>
              <w:shd w:val="clear" w:color="auto" w:fill="auto"/>
              <w:spacing w:line="240" w:lineRule="auto"/>
              <w:ind w:left="5" w:firstLine="0"/>
              <w:jc w:val="center"/>
              <w:rPr>
                <w:lang w:val="uk-UA"/>
              </w:rPr>
            </w:pPr>
            <w:r w:rsidRPr="00F9129C">
              <w:rPr>
                <w:lang w:val="uk-UA" w:eastAsia="uk-UA"/>
              </w:rPr>
              <w:lastRenderedPageBreak/>
              <w:t>5</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rPr>
                <w:rFonts w:ascii="Times New Roman" w:hAnsi="Times New Roman"/>
                <w:sz w:val="10"/>
                <w:szCs w:val="10"/>
                <w:lang w:val="uk-UA" w:eastAsia="ru-RU"/>
              </w:rPr>
            </w:pPr>
          </w:p>
        </w:tc>
        <w:tc>
          <w:tcPr>
            <w:tcW w:w="7838"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A427EA">
            <w:pPr>
              <w:pStyle w:val="a3"/>
              <w:shd w:val="clear" w:color="auto" w:fill="auto"/>
              <w:spacing w:line="274" w:lineRule="exact"/>
              <w:ind w:left="120" w:right="80" w:firstLine="0"/>
              <w:jc w:val="both"/>
              <w:rPr>
                <w:lang w:val="uk-UA"/>
              </w:rPr>
            </w:pPr>
            <w:r w:rsidRPr="00F9129C">
              <w:rPr>
                <w:lang w:val="uk-UA" w:eastAsia="uk-UA"/>
              </w:rPr>
              <w:t>Законодавчо-правові засади обліку нерухомого майна та прав на нього. Ідентифікація об'єктів нерухомого майна. Правове забезпечення технічної інвентаризації та перевірки характеристик нерухомого майна. Закон України «Про Державний земельний кадастр»</w:t>
            </w:r>
            <w:r w:rsidR="00FB765D">
              <w:rPr>
                <w:lang w:val="uk-UA" w:eastAsia="uk-UA"/>
              </w:rPr>
              <w:t>.</w:t>
            </w:r>
            <w:r w:rsidRPr="00F9129C">
              <w:rPr>
                <w:lang w:val="uk-UA" w:eastAsia="uk-UA"/>
              </w:rPr>
              <w:t xml:space="preserve"> Закон України «Про державну реєстрацію речових прав на нерухоме майно та їх обтяжень»</w:t>
            </w:r>
            <w:r w:rsidR="00FB765D">
              <w:rPr>
                <w:lang w:val="uk-UA" w:eastAsia="uk-UA"/>
              </w:rPr>
              <w:t>.</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pStyle w:val="a3"/>
              <w:shd w:val="clear" w:color="auto" w:fill="auto"/>
              <w:spacing w:line="240" w:lineRule="auto"/>
              <w:ind w:left="340" w:firstLine="0"/>
              <w:rPr>
                <w:lang w:val="uk-UA"/>
              </w:rPr>
            </w:pPr>
            <w:r w:rsidRPr="00F9129C">
              <w:rPr>
                <w:lang w:val="uk-UA" w:eastAsia="uk-UA"/>
              </w:rPr>
              <w:t>4</w:t>
            </w:r>
          </w:p>
        </w:tc>
      </w:tr>
      <w:tr w:rsidR="00F9129C" w:rsidRPr="00F9129C" w:rsidTr="00F9129C">
        <w:trPr>
          <w:trHeight w:val="1766"/>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3C326E">
            <w:pPr>
              <w:pStyle w:val="a3"/>
              <w:shd w:val="clear" w:color="auto" w:fill="auto"/>
              <w:spacing w:line="240" w:lineRule="auto"/>
              <w:ind w:left="5" w:firstLine="0"/>
              <w:jc w:val="center"/>
              <w:rPr>
                <w:lang w:val="uk-UA" w:eastAsia="uk-UA"/>
              </w:rPr>
            </w:pPr>
            <w:r w:rsidRPr="00F9129C">
              <w:rPr>
                <w:lang w:val="uk-UA" w:eastAsia="uk-UA"/>
              </w:rPr>
              <w:t>6</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rPr>
                <w:rFonts w:ascii="Times New Roman" w:hAnsi="Times New Roman"/>
                <w:sz w:val="10"/>
                <w:szCs w:val="10"/>
                <w:lang w:val="uk-UA" w:eastAsia="ru-RU"/>
              </w:rPr>
            </w:pPr>
          </w:p>
        </w:tc>
        <w:tc>
          <w:tcPr>
            <w:tcW w:w="7838"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A427EA">
            <w:pPr>
              <w:pStyle w:val="a3"/>
              <w:shd w:val="clear" w:color="auto" w:fill="auto"/>
              <w:spacing w:line="274" w:lineRule="exact"/>
              <w:ind w:left="120" w:right="80" w:firstLine="0"/>
              <w:jc w:val="both"/>
              <w:rPr>
                <w:lang w:val="uk-UA" w:eastAsia="uk-UA"/>
              </w:rPr>
            </w:pPr>
            <w:r w:rsidRPr="00F9129C">
              <w:rPr>
                <w:lang w:val="uk-UA" w:eastAsia="uk-UA"/>
              </w:rPr>
              <w:t>Системний аналіз надійності конструктивних систем, складових частин будівель і споруд відповідно до їх функціонального призначення:</w:t>
            </w:r>
          </w:p>
          <w:p w:rsidR="00F9129C" w:rsidRPr="00F9129C" w:rsidRDefault="00F9129C" w:rsidP="00BA63DC">
            <w:pPr>
              <w:pStyle w:val="a3"/>
              <w:numPr>
                <w:ilvl w:val="0"/>
                <w:numId w:val="9"/>
              </w:numPr>
              <w:shd w:val="clear" w:color="auto" w:fill="auto"/>
              <w:tabs>
                <w:tab w:val="left" w:pos="550"/>
              </w:tabs>
              <w:spacing w:line="269" w:lineRule="exact"/>
              <w:ind w:left="780" w:right="92" w:hanging="360"/>
              <w:jc w:val="both"/>
              <w:rPr>
                <w:lang w:val="uk-UA" w:eastAsia="uk-UA"/>
              </w:rPr>
            </w:pPr>
            <w:r w:rsidRPr="00F9129C">
              <w:rPr>
                <w:lang w:val="uk-UA" w:eastAsia="uk-UA"/>
              </w:rPr>
              <w:t xml:space="preserve">сучасні конструктивні системи фундаментів і основ </w:t>
            </w:r>
            <w:r w:rsidRPr="00BA63DC">
              <w:rPr>
                <w:lang w:val="uk-UA" w:eastAsia="uk-UA"/>
              </w:rPr>
              <w:t>(геотехнічні системи);</w:t>
            </w:r>
          </w:p>
          <w:p w:rsidR="00F9129C" w:rsidRPr="00F9129C" w:rsidRDefault="00F9129C" w:rsidP="00BA63DC">
            <w:pPr>
              <w:pStyle w:val="a3"/>
              <w:numPr>
                <w:ilvl w:val="0"/>
                <w:numId w:val="9"/>
              </w:numPr>
              <w:shd w:val="clear" w:color="auto" w:fill="auto"/>
              <w:tabs>
                <w:tab w:val="left" w:pos="550"/>
              </w:tabs>
              <w:spacing w:line="269" w:lineRule="exact"/>
              <w:ind w:left="780" w:right="92" w:hanging="360"/>
              <w:jc w:val="both"/>
              <w:rPr>
                <w:lang w:val="uk-UA" w:eastAsia="uk-UA"/>
              </w:rPr>
            </w:pPr>
            <w:r w:rsidRPr="00F9129C">
              <w:rPr>
                <w:lang w:val="uk-UA" w:eastAsia="uk-UA"/>
              </w:rPr>
              <w:t xml:space="preserve">функціональні особливості роботи конструктивних систем </w:t>
            </w:r>
            <w:r w:rsidR="00AA5EB2">
              <w:rPr>
                <w:lang w:val="uk-UA" w:eastAsia="uk-UA"/>
              </w:rPr>
              <w:t>з</w:t>
            </w:r>
            <w:r w:rsidRPr="00F9129C">
              <w:rPr>
                <w:lang w:val="uk-UA" w:eastAsia="uk-UA"/>
              </w:rPr>
              <w:t xml:space="preserve"> урахуванням класу відповідальності об'єктів;</w:t>
            </w:r>
          </w:p>
          <w:p w:rsidR="00F9129C" w:rsidRPr="00F9129C" w:rsidRDefault="00F9129C" w:rsidP="00BA63DC">
            <w:pPr>
              <w:pStyle w:val="a3"/>
              <w:numPr>
                <w:ilvl w:val="0"/>
                <w:numId w:val="9"/>
              </w:numPr>
              <w:shd w:val="clear" w:color="auto" w:fill="auto"/>
              <w:tabs>
                <w:tab w:val="left" w:pos="550"/>
              </w:tabs>
              <w:spacing w:line="269" w:lineRule="exact"/>
              <w:ind w:left="780" w:right="92" w:hanging="360"/>
              <w:jc w:val="both"/>
              <w:rPr>
                <w:lang w:val="uk-UA" w:eastAsia="uk-UA"/>
              </w:rPr>
            </w:pPr>
            <w:r w:rsidRPr="00F9129C">
              <w:rPr>
                <w:lang w:val="uk-UA" w:eastAsia="uk-UA"/>
              </w:rPr>
              <w:t>врахування впливу середовища забудови, природного і техногенного характеру;</w:t>
            </w:r>
          </w:p>
          <w:p w:rsidR="00F9129C" w:rsidRPr="00F9129C" w:rsidRDefault="00F9129C" w:rsidP="00BA63DC">
            <w:pPr>
              <w:pStyle w:val="a3"/>
              <w:numPr>
                <w:ilvl w:val="0"/>
                <w:numId w:val="9"/>
              </w:numPr>
              <w:shd w:val="clear" w:color="auto" w:fill="auto"/>
              <w:tabs>
                <w:tab w:val="left" w:pos="550"/>
              </w:tabs>
              <w:spacing w:line="269" w:lineRule="exact"/>
              <w:ind w:left="780" w:right="92" w:hanging="360"/>
              <w:jc w:val="both"/>
              <w:rPr>
                <w:lang w:val="uk-UA" w:eastAsia="uk-UA"/>
              </w:rPr>
            </w:pPr>
            <w:r w:rsidRPr="00F9129C">
              <w:rPr>
                <w:lang w:val="uk-UA" w:eastAsia="uk-UA"/>
              </w:rPr>
              <w:t>вплив архітектурних та інженерних систем на загальну надійність будівельного об'єкту.</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pStyle w:val="a3"/>
              <w:shd w:val="clear" w:color="auto" w:fill="auto"/>
              <w:spacing w:line="240" w:lineRule="auto"/>
              <w:ind w:left="340" w:firstLine="0"/>
              <w:rPr>
                <w:lang w:val="uk-UA" w:eastAsia="uk-UA"/>
              </w:rPr>
            </w:pPr>
            <w:r w:rsidRPr="00F9129C">
              <w:rPr>
                <w:lang w:val="uk-UA" w:eastAsia="uk-UA"/>
              </w:rPr>
              <w:t>2</w:t>
            </w:r>
          </w:p>
        </w:tc>
      </w:tr>
      <w:tr w:rsidR="00F9129C" w:rsidRPr="00F9129C" w:rsidTr="00A34553">
        <w:trPr>
          <w:trHeight w:val="1442"/>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3C326E">
            <w:pPr>
              <w:pStyle w:val="a3"/>
              <w:shd w:val="clear" w:color="auto" w:fill="auto"/>
              <w:spacing w:line="240" w:lineRule="auto"/>
              <w:ind w:left="5" w:firstLine="0"/>
              <w:jc w:val="center"/>
              <w:rPr>
                <w:lang w:val="uk-UA" w:eastAsia="uk-UA"/>
              </w:rPr>
            </w:pPr>
            <w:r w:rsidRPr="00F9129C">
              <w:rPr>
                <w:lang w:val="uk-UA" w:eastAsia="uk-UA"/>
              </w:rPr>
              <w:t>7</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rPr>
                <w:rFonts w:ascii="Times New Roman" w:hAnsi="Times New Roman"/>
                <w:sz w:val="10"/>
                <w:szCs w:val="10"/>
                <w:lang w:val="uk-UA" w:eastAsia="ru-RU"/>
              </w:rPr>
            </w:pPr>
          </w:p>
        </w:tc>
        <w:tc>
          <w:tcPr>
            <w:tcW w:w="7838"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A427EA">
            <w:pPr>
              <w:pStyle w:val="a3"/>
              <w:shd w:val="clear" w:color="auto" w:fill="auto"/>
              <w:spacing w:line="274" w:lineRule="exact"/>
              <w:ind w:left="120" w:right="80" w:firstLine="0"/>
              <w:jc w:val="both"/>
              <w:rPr>
                <w:lang w:val="uk-UA" w:eastAsia="uk-UA"/>
              </w:rPr>
            </w:pPr>
            <w:r w:rsidRPr="00F9129C">
              <w:rPr>
                <w:lang w:val="uk-UA" w:eastAsia="uk-UA"/>
              </w:rPr>
              <w:t>Виникнення об'єкта нерухомого майна. Введення в експлуатацію об'єктів будівн</w:t>
            </w:r>
            <w:r w:rsidR="00AA5EB2">
              <w:rPr>
                <w:lang w:val="uk-UA" w:eastAsia="uk-UA"/>
              </w:rPr>
              <w:t>ицтва. Будівництво без дозволу –</w:t>
            </w:r>
            <w:r w:rsidRPr="00F9129C">
              <w:rPr>
                <w:lang w:val="uk-UA" w:eastAsia="uk-UA"/>
              </w:rPr>
              <w:t xml:space="preserve"> правові наслідки. Адресація об'єктів нерухомого майна. Розділ, виділення, злиття нерухомого майна. Складання проектів розділів, злиттів, виділення.</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pStyle w:val="a3"/>
              <w:shd w:val="clear" w:color="auto" w:fill="auto"/>
              <w:spacing w:line="240" w:lineRule="auto"/>
              <w:ind w:left="340" w:firstLine="0"/>
              <w:rPr>
                <w:lang w:val="uk-UA" w:eastAsia="uk-UA"/>
              </w:rPr>
            </w:pPr>
            <w:r w:rsidRPr="00F9129C">
              <w:rPr>
                <w:lang w:val="uk-UA" w:eastAsia="uk-UA"/>
              </w:rPr>
              <w:t>4</w:t>
            </w:r>
          </w:p>
        </w:tc>
      </w:tr>
      <w:tr w:rsidR="00F9129C" w:rsidRPr="00F9129C" w:rsidTr="00F9129C">
        <w:trPr>
          <w:trHeight w:val="1766"/>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3C326E">
            <w:pPr>
              <w:pStyle w:val="a3"/>
              <w:shd w:val="clear" w:color="auto" w:fill="auto"/>
              <w:spacing w:line="240" w:lineRule="auto"/>
              <w:ind w:left="5" w:firstLine="0"/>
              <w:jc w:val="center"/>
              <w:rPr>
                <w:lang w:val="uk-UA" w:eastAsia="uk-UA"/>
              </w:rPr>
            </w:pPr>
            <w:r w:rsidRPr="00F9129C">
              <w:rPr>
                <w:lang w:val="uk-UA" w:eastAsia="uk-UA"/>
              </w:rPr>
              <w:t>8</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rPr>
                <w:rFonts w:ascii="Times New Roman" w:hAnsi="Times New Roman"/>
                <w:sz w:val="10"/>
                <w:szCs w:val="10"/>
                <w:lang w:val="uk-UA" w:eastAsia="ru-RU"/>
              </w:rPr>
            </w:pPr>
          </w:p>
        </w:tc>
        <w:tc>
          <w:tcPr>
            <w:tcW w:w="7838"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A427EA">
            <w:pPr>
              <w:pStyle w:val="a3"/>
              <w:shd w:val="clear" w:color="auto" w:fill="auto"/>
              <w:spacing w:line="274" w:lineRule="exact"/>
              <w:ind w:left="120" w:right="80" w:firstLine="0"/>
              <w:jc w:val="both"/>
              <w:rPr>
                <w:lang w:val="uk-UA" w:eastAsia="uk-UA"/>
              </w:rPr>
            </w:pPr>
            <w:r w:rsidRPr="00F9129C">
              <w:rPr>
                <w:lang w:val="uk-UA" w:eastAsia="uk-UA"/>
              </w:rPr>
              <w:t>Аналіз визначення технічного стану та оцінки рівня надійності будівельних конструкцій</w:t>
            </w:r>
            <w:r w:rsidR="00AA5EB2">
              <w:rPr>
                <w:lang w:val="uk-UA" w:eastAsia="uk-UA"/>
              </w:rPr>
              <w:t xml:space="preserve"> і безпеки будівельних об'єктів</w:t>
            </w:r>
            <w:r w:rsidRPr="00F9129C">
              <w:rPr>
                <w:lang w:val="uk-UA" w:eastAsia="uk-UA"/>
              </w:rPr>
              <w:t>:</w:t>
            </w:r>
          </w:p>
          <w:p w:rsidR="00F9129C" w:rsidRPr="00F9129C" w:rsidRDefault="00F9129C" w:rsidP="00BA63DC">
            <w:pPr>
              <w:pStyle w:val="a3"/>
              <w:numPr>
                <w:ilvl w:val="0"/>
                <w:numId w:val="9"/>
              </w:numPr>
              <w:shd w:val="clear" w:color="auto" w:fill="auto"/>
              <w:tabs>
                <w:tab w:val="left" w:pos="550"/>
              </w:tabs>
              <w:spacing w:line="269" w:lineRule="exact"/>
              <w:ind w:left="780" w:right="92" w:hanging="360"/>
              <w:jc w:val="both"/>
              <w:rPr>
                <w:lang w:val="uk-UA" w:eastAsia="uk-UA"/>
              </w:rPr>
            </w:pPr>
            <w:r w:rsidRPr="00F9129C">
              <w:rPr>
                <w:lang w:val="uk-UA" w:eastAsia="uk-UA"/>
              </w:rPr>
              <w:t>діагностика технічного стану будівельних конструкцій, будівель і споруд;</w:t>
            </w:r>
          </w:p>
          <w:p w:rsidR="00F9129C" w:rsidRPr="00F9129C" w:rsidRDefault="00F9129C" w:rsidP="00BA63DC">
            <w:pPr>
              <w:pStyle w:val="a3"/>
              <w:numPr>
                <w:ilvl w:val="0"/>
                <w:numId w:val="9"/>
              </w:numPr>
              <w:shd w:val="clear" w:color="auto" w:fill="auto"/>
              <w:tabs>
                <w:tab w:val="left" w:pos="550"/>
              </w:tabs>
              <w:spacing w:line="269" w:lineRule="exact"/>
              <w:ind w:left="780" w:right="92" w:hanging="360"/>
              <w:jc w:val="both"/>
              <w:rPr>
                <w:lang w:val="uk-UA" w:eastAsia="uk-UA"/>
              </w:rPr>
            </w:pPr>
            <w:r w:rsidRPr="00F9129C">
              <w:rPr>
                <w:lang w:val="uk-UA" w:eastAsia="uk-UA"/>
              </w:rPr>
              <w:t>оцінка технічного стану будівельних конструкцій, в тому числі об'єктів підвищеної відповідальності;</w:t>
            </w:r>
          </w:p>
          <w:p w:rsidR="00F9129C" w:rsidRPr="00F9129C" w:rsidRDefault="00F9129C" w:rsidP="00BA63DC">
            <w:pPr>
              <w:pStyle w:val="a3"/>
              <w:numPr>
                <w:ilvl w:val="0"/>
                <w:numId w:val="9"/>
              </w:numPr>
              <w:shd w:val="clear" w:color="auto" w:fill="auto"/>
              <w:tabs>
                <w:tab w:val="left" w:pos="550"/>
              </w:tabs>
              <w:spacing w:line="269" w:lineRule="exact"/>
              <w:ind w:left="780" w:right="92" w:hanging="360"/>
              <w:jc w:val="both"/>
              <w:rPr>
                <w:lang w:val="uk-UA" w:eastAsia="uk-UA"/>
              </w:rPr>
            </w:pPr>
            <w:r w:rsidRPr="00F9129C">
              <w:rPr>
                <w:lang w:val="uk-UA" w:eastAsia="uk-UA"/>
              </w:rPr>
              <w:t>моніторинг технічного стану будівель, споруд та їх конструкцій.</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pStyle w:val="a3"/>
              <w:shd w:val="clear" w:color="auto" w:fill="auto"/>
              <w:spacing w:line="240" w:lineRule="auto"/>
              <w:ind w:left="340" w:firstLine="0"/>
              <w:rPr>
                <w:lang w:val="uk-UA" w:eastAsia="uk-UA"/>
              </w:rPr>
            </w:pPr>
            <w:r w:rsidRPr="00F9129C">
              <w:rPr>
                <w:lang w:val="uk-UA" w:eastAsia="uk-UA"/>
              </w:rPr>
              <w:t>2</w:t>
            </w:r>
          </w:p>
        </w:tc>
      </w:tr>
      <w:tr w:rsidR="00F9129C" w:rsidRPr="00F9129C" w:rsidTr="00F9129C">
        <w:trPr>
          <w:trHeight w:val="1766"/>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3C326E">
            <w:pPr>
              <w:pStyle w:val="a3"/>
              <w:shd w:val="clear" w:color="auto" w:fill="auto"/>
              <w:spacing w:line="240" w:lineRule="auto"/>
              <w:ind w:left="5" w:firstLine="0"/>
              <w:jc w:val="center"/>
              <w:rPr>
                <w:lang w:val="uk-UA" w:eastAsia="uk-UA"/>
              </w:rPr>
            </w:pPr>
            <w:r w:rsidRPr="00F9129C">
              <w:rPr>
                <w:lang w:val="uk-UA" w:eastAsia="uk-UA"/>
              </w:rPr>
              <w:t>9</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rPr>
                <w:rFonts w:ascii="Times New Roman" w:hAnsi="Times New Roman"/>
                <w:sz w:val="10"/>
                <w:szCs w:val="10"/>
                <w:lang w:val="uk-UA" w:eastAsia="ru-RU"/>
              </w:rPr>
            </w:pPr>
          </w:p>
        </w:tc>
        <w:tc>
          <w:tcPr>
            <w:tcW w:w="7838"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A427EA">
            <w:pPr>
              <w:pStyle w:val="a3"/>
              <w:shd w:val="clear" w:color="auto" w:fill="auto"/>
              <w:spacing w:line="274" w:lineRule="exact"/>
              <w:ind w:left="120" w:right="80" w:firstLine="0"/>
              <w:jc w:val="both"/>
              <w:rPr>
                <w:lang w:val="uk-UA" w:eastAsia="uk-UA"/>
              </w:rPr>
            </w:pPr>
            <w:r w:rsidRPr="00F9129C">
              <w:rPr>
                <w:lang w:val="uk-UA" w:eastAsia="uk-UA"/>
              </w:rPr>
              <w:t xml:space="preserve">Містобудівний кадастр. Зберігання і використання </w:t>
            </w:r>
            <w:proofErr w:type="spellStart"/>
            <w:r w:rsidRPr="00F9129C">
              <w:rPr>
                <w:lang w:val="uk-UA" w:eastAsia="uk-UA"/>
              </w:rPr>
              <w:t>геопросторових</w:t>
            </w:r>
            <w:proofErr w:type="spellEnd"/>
            <w:r w:rsidRPr="00F9129C">
              <w:rPr>
                <w:lang w:val="uk-UA" w:eastAsia="uk-UA"/>
              </w:rPr>
              <w:t xml:space="preserve"> даних про територію, адміністративно-територіальні одиниці, екологічні, інженерно-геологічні умови, інформаційних ресурсів будівельних норм, державних стандартів і правил для задоволення інформаційних потреб у плануванні територій та будівництві, формування галузевої складової державних </w:t>
            </w:r>
            <w:proofErr w:type="spellStart"/>
            <w:r w:rsidRPr="00F9129C">
              <w:rPr>
                <w:lang w:val="uk-UA" w:eastAsia="uk-UA"/>
              </w:rPr>
              <w:t>геоінформаційних</w:t>
            </w:r>
            <w:proofErr w:type="spellEnd"/>
            <w:r w:rsidRPr="00F9129C">
              <w:rPr>
                <w:lang w:val="uk-UA" w:eastAsia="uk-UA"/>
              </w:rPr>
              <w:t xml:space="preserve"> ресурсів.</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pStyle w:val="a3"/>
              <w:shd w:val="clear" w:color="auto" w:fill="auto"/>
              <w:spacing w:line="240" w:lineRule="auto"/>
              <w:ind w:left="340" w:firstLine="0"/>
              <w:rPr>
                <w:lang w:val="uk-UA" w:eastAsia="uk-UA"/>
              </w:rPr>
            </w:pPr>
            <w:r w:rsidRPr="00F9129C">
              <w:rPr>
                <w:lang w:val="uk-UA" w:eastAsia="uk-UA"/>
              </w:rPr>
              <w:t>4</w:t>
            </w:r>
          </w:p>
        </w:tc>
      </w:tr>
      <w:tr w:rsidR="00F9129C" w:rsidRPr="00F9129C" w:rsidTr="003C326E">
        <w:trPr>
          <w:trHeight w:val="355"/>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3C326E">
            <w:pPr>
              <w:pStyle w:val="a3"/>
              <w:spacing w:line="240" w:lineRule="auto"/>
              <w:ind w:left="5" w:firstLine="0"/>
              <w:jc w:val="center"/>
              <w:rPr>
                <w:lang w:val="uk-UA" w:eastAsia="uk-UA"/>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rPr>
                <w:rFonts w:ascii="Times New Roman" w:hAnsi="Times New Roman"/>
                <w:sz w:val="10"/>
                <w:szCs w:val="10"/>
                <w:lang w:val="uk-UA" w:eastAsia="ru-RU"/>
              </w:rPr>
            </w:pPr>
          </w:p>
        </w:tc>
        <w:tc>
          <w:tcPr>
            <w:tcW w:w="7838"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A427EA">
            <w:pPr>
              <w:pStyle w:val="a3"/>
              <w:shd w:val="clear" w:color="auto" w:fill="auto"/>
              <w:spacing w:line="274" w:lineRule="exact"/>
              <w:ind w:left="120" w:right="80" w:firstLine="0"/>
              <w:jc w:val="both"/>
              <w:rPr>
                <w:lang w:val="uk-UA" w:eastAsia="uk-UA"/>
              </w:rPr>
            </w:pPr>
            <w:r w:rsidRPr="00F9129C">
              <w:rPr>
                <w:lang w:val="uk-UA" w:eastAsia="uk-UA"/>
              </w:rPr>
              <w:t>Всього по загальному модул</w:t>
            </w:r>
            <w:r w:rsidR="00A427EA">
              <w:rPr>
                <w:lang w:val="uk-UA" w:eastAsia="uk-UA"/>
              </w:rPr>
              <w:t>ю:</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pStyle w:val="a3"/>
              <w:shd w:val="clear" w:color="auto" w:fill="auto"/>
              <w:spacing w:line="240" w:lineRule="auto"/>
              <w:ind w:left="340" w:firstLine="0"/>
              <w:rPr>
                <w:lang w:val="uk-UA" w:eastAsia="uk-UA"/>
              </w:rPr>
            </w:pPr>
            <w:r w:rsidRPr="00F9129C">
              <w:rPr>
                <w:lang w:val="uk-UA" w:eastAsia="uk-UA"/>
              </w:rPr>
              <w:t>26</w:t>
            </w:r>
          </w:p>
        </w:tc>
      </w:tr>
    </w:tbl>
    <w:p w:rsidR="00F9129C" w:rsidRPr="00F9129C" w:rsidRDefault="00F9129C">
      <w:pPr>
        <w:rPr>
          <w:rFonts w:ascii="Times New Roman" w:hAnsi="Times New Roman"/>
          <w:lang w:val="uk-UA"/>
        </w:rPr>
      </w:pPr>
    </w:p>
    <w:p w:rsidR="00F9129C" w:rsidRPr="00F9129C" w:rsidRDefault="00F9129C">
      <w:pPr>
        <w:rPr>
          <w:rFonts w:ascii="Times New Roman" w:hAnsi="Times New Roman"/>
          <w:lang w:val="uk-UA"/>
        </w:rPr>
      </w:pPr>
      <w:r w:rsidRPr="00F9129C">
        <w:rPr>
          <w:rFonts w:ascii="Times New Roman" w:hAnsi="Times New Roman"/>
          <w:lang w:val="uk-UA"/>
        </w:rPr>
        <w:br w:type="page"/>
      </w:r>
    </w:p>
    <w:p w:rsidR="00A76A56" w:rsidRDefault="00A76A56" w:rsidP="00A76A56">
      <w:pPr>
        <w:spacing w:after="0" w:line="240" w:lineRule="auto"/>
        <w:jc w:val="center"/>
        <w:rPr>
          <w:rFonts w:ascii="Times New Roman" w:hAnsi="Times New Roman"/>
          <w:b/>
          <w:bCs/>
          <w:sz w:val="28"/>
          <w:szCs w:val="28"/>
          <w:lang w:val="uk-UA"/>
        </w:rPr>
      </w:pPr>
      <w:bookmarkStart w:id="3" w:name="bookmark2"/>
    </w:p>
    <w:p w:rsidR="00F9129C" w:rsidRPr="00F9129C" w:rsidRDefault="00F9129C" w:rsidP="00A427EA">
      <w:pPr>
        <w:pStyle w:val="210"/>
        <w:keepNext/>
        <w:keepLines/>
        <w:shd w:val="clear" w:color="auto" w:fill="auto"/>
        <w:ind w:left="140"/>
        <w:jc w:val="center"/>
        <w:rPr>
          <w:lang w:val="uk-UA"/>
        </w:rPr>
      </w:pPr>
      <w:r w:rsidRPr="00F9129C">
        <w:rPr>
          <w:lang w:val="uk-UA" w:eastAsia="uk-UA"/>
        </w:rPr>
        <w:t>Програма з підготовки до професійної атестації відповідальних виконавців</w:t>
      </w:r>
      <w:bookmarkEnd w:id="3"/>
    </w:p>
    <w:p w:rsidR="00F9129C" w:rsidRPr="00F9129C" w:rsidRDefault="00F9129C" w:rsidP="00A427EA">
      <w:pPr>
        <w:pStyle w:val="210"/>
        <w:keepNext/>
        <w:keepLines/>
        <w:shd w:val="clear" w:color="auto" w:fill="auto"/>
        <w:ind w:left="140" w:right="580" w:firstLine="560"/>
        <w:jc w:val="center"/>
        <w:rPr>
          <w:lang w:val="uk-UA"/>
        </w:rPr>
      </w:pPr>
      <w:bookmarkStart w:id="4" w:name="bookmark3"/>
      <w:r w:rsidRPr="00F9129C">
        <w:rPr>
          <w:lang w:val="uk-UA" w:eastAsia="uk-UA"/>
        </w:rPr>
        <w:t>окремих видів робіт пов'язаних із створенням об'єктів архітектури Спеціальний модуль</w:t>
      </w:r>
      <w:r w:rsidRPr="00AA5EB2">
        <w:rPr>
          <w:rStyle w:val="24"/>
          <w:b/>
          <w:bCs/>
          <w:u w:val="none"/>
          <w:lang w:val="uk-UA" w:eastAsia="uk-UA"/>
        </w:rPr>
        <w:t xml:space="preserve">. </w:t>
      </w:r>
      <w:r w:rsidRPr="00F9129C">
        <w:rPr>
          <w:rStyle w:val="24"/>
          <w:b/>
          <w:bCs/>
          <w:lang w:val="uk-UA" w:eastAsia="uk-UA"/>
        </w:rPr>
        <w:t>Технічна інвентаризація об'єктів нерухомого майна.</w:t>
      </w:r>
      <w:bookmarkEnd w:id="4"/>
    </w:p>
    <w:p w:rsidR="00F9129C" w:rsidRPr="00F9129C" w:rsidRDefault="00F9129C">
      <w:pPr>
        <w:rPr>
          <w:rFonts w:ascii="Times New Roman" w:hAnsi="Times New Roman"/>
          <w:lang w:val="uk-UA"/>
        </w:rPr>
      </w:pPr>
    </w:p>
    <w:tbl>
      <w:tblPr>
        <w:tblW w:w="0" w:type="auto"/>
        <w:tblLayout w:type="fixed"/>
        <w:tblCellMar>
          <w:left w:w="0" w:type="dxa"/>
          <w:right w:w="0" w:type="dxa"/>
        </w:tblCellMar>
        <w:tblLook w:val="0000" w:firstRow="0" w:lastRow="0" w:firstColumn="0" w:lastColumn="0" w:noHBand="0" w:noVBand="0"/>
      </w:tblPr>
      <w:tblGrid>
        <w:gridCol w:w="456"/>
        <w:gridCol w:w="835"/>
        <w:gridCol w:w="8323"/>
        <w:gridCol w:w="749"/>
      </w:tblGrid>
      <w:tr w:rsidR="00F9129C" w:rsidRPr="00F9129C" w:rsidTr="00F9129C">
        <w:trPr>
          <w:trHeight w:val="590"/>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pStyle w:val="40"/>
              <w:shd w:val="clear" w:color="auto" w:fill="auto"/>
              <w:spacing w:line="240" w:lineRule="auto"/>
              <w:ind w:left="140"/>
              <w:rPr>
                <w:rFonts w:ascii="Times New Roman" w:hAnsi="Times New Roman"/>
                <w:lang w:val="uk-UA"/>
              </w:rPr>
            </w:pPr>
            <w:r w:rsidRPr="00F9129C">
              <w:rPr>
                <w:rFonts w:ascii="Times New Roman" w:hAnsi="Times New Roman"/>
                <w:noProof w:val="0"/>
                <w:lang w:val="uk-UA" w:eastAsia="uk-UA"/>
              </w:rPr>
              <w:t>№</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3C326E" w:rsidP="003C326E">
            <w:pPr>
              <w:pStyle w:val="a3"/>
              <w:shd w:val="clear" w:color="auto" w:fill="auto"/>
              <w:spacing w:line="274" w:lineRule="exact"/>
              <w:ind w:left="80" w:firstLine="0"/>
              <w:jc w:val="center"/>
              <w:rPr>
                <w:lang w:val="uk-UA"/>
              </w:rPr>
            </w:pPr>
            <w:r>
              <w:rPr>
                <w:lang w:val="uk-UA" w:eastAsia="uk-UA"/>
              </w:rPr>
              <w:t>Ш</w:t>
            </w:r>
            <w:r w:rsidR="00F9129C" w:rsidRPr="00F9129C">
              <w:rPr>
                <w:lang w:val="uk-UA" w:eastAsia="uk-UA"/>
              </w:rPr>
              <w:t>ифр теми</w:t>
            </w:r>
          </w:p>
        </w:tc>
        <w:tc>
          <w:tcPr>
            <w:tcW w:w="8323"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pStyle w:val="a3"/>
              <w:shd w:val="clear" w:color="auto" w:fill="auto"/>
              <w:spacing w:line="240" w:lineRule="auto"/>
              <w:ind w:left="2220" w:firstLine="0"/>
              <w:rPr>
                <w:lang w:val="uk-UA"/>
              </w:rPr>
            </w:pPr>
            <w:r w:rsidRPr="00F9129C">
              <w:rPr>
                <w:lang w:val="uk-UA" w:eastAsia="uk-UA"/>
              </w:rPr>
              <w:t>Найменування розділу дисципліни, тема</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3C326E" w:rsidP="003C326E">
            <w:pPr>
              <w:pStyle w:val="a3"/>
              <w:shd w:val="clear" w:color="auto" w:fill="auto"/>
              <w:spacing w:line="250" w:lineRule="exact"/>
              <w:ind w:firstLine="0"/>
              <w:jc w:val="center"/>
              <w:rPr>
                <w:lang w:val="uk-UA"/>
              </w:rPr>
            </w:pPr>
            <w:r>
              <w:rPr>
                <w:lang w:val="uk-UA" w:eastAsia="uk-UA"/>
              </w:rPr>
              <w:t>В</w:t>
            </w:r>
            <w:r w:rsidR="00F9129C" w:rsidRPr="00F9129C">
              <w:rPr>
                <w:lang w:val="uk-UA" w:eastAsia="uk-UA"/>
              </w:rPr>
              <w:t>сього годин</w:t>
            </w:r>
          </w:p>
        </w:tc>
      </w:tr>
      <w:tr w:rsidR="00F9129C" w:rsidRPr="00F9129C" w:rsidTr="00C64CC7">
        <w:trPr>
          <w:trHeight w:val="2943"/>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pStyle w:val="a3"/>
              <w:shd w:val="clear" w:color="auto" w:fill="auto"/>
              <w:spacing w:line="240" w:lineRule="auto"/>
              <w:ind w:left="140" w:firstLine="0"/>
              <w:rPr>
                <w:lang w:val="uk-UA"/>
              </w:rPr>
            </w:pPr>
            <w:r w:rsidRPr="00F9129C">
              <w:rPr>
                <w:lang w:val="uk-UA" w:eastAsia="uk-UA"/>
              </w:rPr>
              <w:t>1</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rPr>
                <w:rFonts w:ascii="Times New Roman" w:hAnsi="Times New Roman"/>
                <w:sz w:val="10"/>
                <w:szCs w:val="10"/>
                <w:lang w:val="uk-UA" w:eastAsia="ru-RU"/>
              </w:rPr>
            </w:pPr>
          </w:p>
        </w:tc>
        <w:tc>
          <w:tcPr>
            <w:tcW w:w="8323" w:type="dxa"/>
            <w:tcBorders>
              <w:top w:val="single" w:sz="4" w:space="0" w:color="auto"/>
              <w:left w:val="single" w:sz="4" w:space="0" w:color="auto"/>
              <w:bottom w:val="single" w:sz="4" w:space="0" w:color="auto"/>
              <w:right w:val="single" w:sz="4" w:space="0" w:color="auto"/>
            </w:tcBorders>
            <w:shd w:val="clear" w:color="auto" w:fill="FFFFFF"/>
          </w:tcPr>
          <w:p w:rsidR="00F9129C" w:rsidRDefault="00F9129C" w:rsidP="00A427EA">
            <w:pPr>
              <w:pStyle w:val="a3"/>
              <w:shd w:val="clear" w:color="auto" w:fill="auto"/>
              <w:spacing w:line="274" w:lineRule="exact"/>
              <w:ind w:left="120" w:right="111" w:firstLine="0"/>
              <w:jc w:val="both"/>
              <w:rPr>
                <w:lang w:val="uk-UA" w:eastAsia="uk-UA"/>
              </w:rPr>
            </w:pPr>
            <w:r w:rsidRPr="00F9129C">
              <w:rPr>
                <w:lang w:val="uk-UA" w:eastAsia="uk-UA"/>
              </w:rPr>
              <w:t>Загальні положення, організація та виконання обстежень, оцінки технічного стану та паспортизації об'єктів будівництва:</w:t>
            </w:r>
          </w:p>
          <w:p w:rsidR="00F9129C" w:rsidRPr="00F9129C" w:rsidRDefault="00F9129C" w:rsidP="00A34553">
            <w:pPr>
              <w:pStyle w:val="a3"/>
              <w:numPr>
                <w:ilvl w:val="0"/>
                <w:numId w:val="9"/>
              </w:numPr>
              <w:shd w:val="clear" w:color="auto" w:fill="auto"/>
              <w:tabs>
                <w:tab w:val="left" w:pos="550"/>
              </w:tabs>
              <w:spacing w:line="269" w:lineRule="exact"/>
              <w:ind w:left="780" w:right="92" w:hanging="360"/>
              <w:jc w:val="both"/>
              <w:rPr>
                <w:lang w:val="uk-UA" w:eastAsia="uk-UA"/>
              </w:rPr>
            </w:pPr>
            <w:r w:rsidRPr="00F9129C">
              <w:rPr>
                <w:lang w:val="uk-UA" w:eastAsia="uk-UA"/>
              </w:rPr>
              <w:t>загальні положення, терміни та визначення;</w:t>
            </w:r>
          </w:p>
          <w:p w:rsidR="00F9129C" w:rsidRPr="00F9129C" w:rsidRDefault="00F9129C" w:rsidP="00A34553">
            <w:pPr>
              <w:pStyle w:val="a3"/>
              <w:numPr>
                <w:ilvl w:val="0"/>
                <w:numId w:val="9"/>
              </w:numPr>
              <w:shd w:val="clear" w:color="auto" w:fill="auto"/>
              <w:tabs>
                <w:tab w:val="left" w:pos="550"/>
              </w:tabs>
              <w:spacing w:line="269" w:lineRule="exact"/>
              <w:ind w:left="780" w:right="92" w:hanging="360"/>
              <w:jc w:val="both"/>
              <w:rPr>
                <w:lang w:val="uk-UA" w:eastAsia="uk-UA"/>
              </w:rPr>
            </w:pPr>
            <w:r w:rsidRPr="00F9129C">
              <w:rPr>
                <w:lang w:val="uk-UA" w:eastAsia="uk-UA"/>
              </w:rPr>
              <w:t>категорії технічного стану будівельних конструкцій та об'єктів;</w:t>
            </w:r>
          </w:p>
          <w:p w:rsidR="00F9129C" w:rsidRPr="00F9129C" w:rsidRDefault="00F9129C" w:rsidP="00A34553">
            <w:pPr>
              <w:pStyle w:val="a3"/>
              <w:numPr>
                <w:ilvl w:val="0"/>
                <w:numId w:val="9"/>
              </w:numPr>
              <w:shd w:val="clear" w:color="auto" w:fill="auto"/>
              <w:tabs>
                <w:tab w:val="left" w:pos="550"/>
              </w:tabs>
              <w:spacing w:line="269" w:lineRule="exact"/>
              <w:ind w:left="780" w:right="92" w:hanging="360"/>
              <w:jc w:val="both"/>
              <w:rPr>
                <w:lang w:val="uk-UA"/>
              </w:rPr>
            </w:pPr>
            <w:r w:rsidRPr="00F9129C">
              <w:rPr>
                <w:lang w:val="uk-UA" w:eastAsia="uk-UA"/>
              </w:rPr>
              <w:t>порядок здійснення обстеження технічного стану будівельних об'єктів. ДБН В.1.2-6</w:t>
            </w:r>
            <w:r w:rsidR="00C64CC7">
              <w:rPr>
                <w:lang w:val="uk-UA" w:eastAsia="uk-UA"/>
              </w:rPr>
              <w:t xml:space="preserve"> </w:t>
            </w:r>
            <w:r w:rsidRPr="00F9129C">
              <w:rPr>
                <w:lang w:val="uk-UA" w:eastAsia="uk-UA"/>
              </w:rPr>
              <w:t xml:space="preserve"> «Основні вимоги до будівель і споруд. Механічний опір та стійкість».</w:t>
            </w:r>
          </w:p>
          <w:p w:rsidR="00F9129C" w:rsidRPr="00F9129C" w:rsidRDefault="00F9129C" w:rsidP="00A427EA">
            <w:pPr>
              <w:pStyle w:val="a3"/>
              <w:shd w:val="clear" w:color="auto" w:fill="auto"/>
              <w:spacing w:line="259" w:lineRule="exact"/>
              <w:ind w:left="100" w:right="111" w:firstLine="0"/>
              <w:jc w:val="both"/>
              <w:rPr>
                <w:lang w:val="uk-UA"/>
              </w:rPr>
            </w:pPr>
            <w:r w:rsidRPr="00F9129C">
              <w:rPr>
                <w:lang w:val="uk-UA" w:eastAsia="uk-UA"/>
              </w:rPr>
              <w:t>ДБ</w:t>
            </w:r>
            <w:r w:rsidR="00C64CC7">
              <w:rPr>
                <w:lang w:val="uk-UA" w:eastAsia="uk-UA"/>
              </w:rPr>
              <w:t>Н В.1.2-8</w:t>
            </w:r>
            <w:r w:rsidRPr="00F9129C">
              <w:rPr>
                <w:lang w:val="uk-UA" w:eastAsia="uk-UA"/>
              </w:rPr>
              <w:t xml:space="preserve"> «Основні вимоги до будівель і споруд. Безпека життя і здоров'ялюдини та захист навколишнього природного середовища».</w:t>
            </w:r>
          </w:p>
          <w:p w:rsidR="00F9129C" w:rsidRPr="00F9129C" w:rsidRDefault="00F9129C" w:rsidP="00A427EA">
            <w:pPr>
              <w:pStyle w:val="a3"/>
              <w:shd w:val="clear" w:color="auto" w:fill="auto"/>
              <w:spacing w:line="259" w:lineRule="exact"/>
              <w:ind w:left="100" w:right="111" w:firstLine="0"/>
              <w:jc w:val="both"/>
              <w:rPr>
                <w:lang w:val="uk-UA"/>
              </w:rPr>
            </w:pPr>
            <w:r w:rsidRPr="00F9129C">
              <w:rPr>
                <w:lang w:val="uk-UA" w:eastAsia="uk-UA"/>
              </w:rPr>
              <w:t>ДБН В. 1.2-9 «Основні вимоги до будівель</w:t>
            </w:r>
            <w:r w:rsidRPr="00A427EA">
              <w:rPr>
                <w:lang w:val="uk-UA" w:eastAsia="uk-UA"/>
              </w:rPr>
              <w:t xml:space="preserve"> і</w:t>
            </w:r>
            <w:r w:rsidRPr="00F9129C">
              <w:rPr>
                <w:lang w:val="uk-UA" w:eastAsia="uk-UA"/>
              </w:rPr>
              <w:t xml:space="preserve"> споруд. Безпека експлуатації».</w:t>
            </w:r>
          </w:p>
          <w:p w:rsidR="00F9129C" w:rsidRPr="00F9129C" w:rsidRDefault="00F9129C" w:rsidP="00A427EA">
            <w:pPr>
              <w:pStyle w:val="a3"/>
              <w:shd w:val="clear" w:color="auto" w:fill="auto"/>
              <w:spacing w:line="259" w:lineRule="exact"/>
              <w:ind w:left="100" w:right="111" w:firstLine="0"/>
              <w:jc w:val="both"/>
              <w:rPr>
                <w:lang w:val="uk-UA"/>
              </w:rPr>
            </w:pPr>
            <w:r w:rsidRPr="00F9129C">
              <w:rPr>
                <w:lang w:val="uk-UA" w:eastAsia="uk-UA"/>
              </w:rPr>
              <w:t>ДБН В. 1.2-14 «Загальні принципи забезпечення надійності та конструктивної</w:t>
            </w:r>
          </w:p>
          <w:p w:rsidR="00F9129C" w:rsidRPr="00F9129C" w:rsidRDefault="00F9129C" w:rsidP="00C64CC7">
            <w:pPr>
              <w:pStyle w:val="a3"/>
              <w:shd w:val="clear" w:color="auto" w:fill="auto"/>
              <w:spacing w:line="259" w:lineRule="exact"/>
              <w:ind w:left="100" w:right="111" w:firstLine="0"/>
              <w:jc w:val="both"/>
              <w:rPr>
                <w:lang w:val="uk-UA"/>
              </w:rPr>
            </w:pPr>
            <w:r w:rsidRPr="00F9129C">
              <w:rPr>
                <w:lang w:val="uk-UA" w:eastAsia="uk-UA"/>
              </w:rPr>
              <w:t>безпеки будівель, споруд, будівельних конструкцій та основ».</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3C326E">
            <w:pPr>
              <w:pStyle w:val="a3"/>
              <w:shd w:val="clear" w:color="auto" w:fill="auto"/>
              <w:spacing w:line="240" w:lineRule="auto"/>
              <w:ind w:firstLine="0"/>
              <w:jc w:val="center"/>
              <w:rPr>
                <w:lang w:val="uk-UA"/>
              </w:rPr>
            </w:pPr>
            <w:r w:rsidRPr="00F9129C">
              <w:rPr>
                <w:lang w:val="uk-UA" w:eastAsia="uk-UA"/>
              </w:rPr>
              <w:t>2</w:t>
            </w:r>
          </w:p>
        </w:tc>
      </w:tr>
      <w:tr w:rsidR="00F9129C" w:rsidRPr="00F9129C" w:rsidTr="00C64CC7">
        <w:trPr>
          <w:trHeight w:val="3963"/>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pStyle w:val="a3"/>
              <w:shd w:val="clear" w:color="auto" w:fill="auto"/>
              <w:spacing w:line="240" w:lineRule="auto"/>
              <w:ind w:left="140" w:firstLine="0"/>
              <w:rPr>
                <w:lang w:val="uk-UA"/>
              </w:rPr>
            </w:pPr>
            <w:r w:rsidRPr="00F9129C">
              <w:rPr>
                <w:lang w:val="uk-UA" w:eastAsia="uk-UA"/>
              </w:rPr>
              <w:t>2</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rPr>
                <w:rFonts w:ascii="Times New Roman" w:hAnsi="Times New Roman"/>
                <w:sz w:val="10"/>
                <w:szCs w:val="10"/>
                <w:lang w:val="uk-UA" w:eastAsia="ru-RU"/>
              </w:rPr>
            </w:pPr>
          </w:p>
        </w:tc>
        <w:tc>
          <w:tcPr>
            <w:tcW w:w="8323"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A427EA">
            <w:pPr>
              <w:pStyle w:val="a3"/>
              <w:shd w:val="clear" w:color="auto" w:fill="auto"/>
              <w:spacing w:line="264" w:lineRule="exact"/>
              <w:ind w:left="100" w:right="111" w:firstLine="0"/>
              <w:jc w:val="both"/>
              <w:rPr>
                <w:lang w:val="uk-UA"/>
              </w:rPr>
            </w:pPr>
            <w:r w:rsidRPr="00F9129C">
              <w:rPr>
                <w:lang w:val="uk-UA" w:eastAsia="uk-UA"/>
              </w:rPr>
              <w:t>Основні положення з діагностики технічного стану об'єктів будівництва:</w:t>
            </w:r>
          </w:p>
          <w:p w:rsidR="00F9129C" w:rsidRPr="00F9129C" w:rsidRDefault="00F9129C" w:rsidP="00A34553">
            <w:pPr>
              <w:pStyle w:val="a3"/>
              <w:numPr>
                <w:ilvl w:val="0"/>
                <w:numId w:val="9"/>
              </w:numPr>
              <w:shd w:val="clear" w:color="auto" w:fill="auto"/>
              <w:tabs>
                <w:tab w:val="left" w:pos="550"/>
              </w:tabs>
              <w:spacing w:line="269" w:lineRule="exact"/>
              <w:ind w:left="780" w:right="92" w:hanging="360"/>
              <w:jc w:val="both"/>
              <w:rPr>
                <w:lang w:val="uk-UA" w:eastAsia="uk-UA"/>
              </w:rPr>
            </w:pPr>
            <w:r w:rsidRPr="00F9129C">
              <w:rPr>
                <w:lang w:val="uk-UA" w:eastAsia="uk-UA"/>
              </w:rPr>
              <w:t>характерні пошкодження та деформації конструкцій, будівель та споруд та чинники їх виникнення;</w:t>
            </w:r>
          </w:p>
          <w:p w:rsidR="00F9129C" w:rsidRPr="00F9129C" w:rsidRDefault="00F9129C" w:rsidP="00A34553">
            <w:pPr>
              <w:pStyle w:val="a3"/>
              <w:numPr>
                <w:ilvl w:val="0"/>
                <w:numId w:val="9"/>
              </w:numPr>
              <w:shd w:val="clear" w:color="auto" w:fill="auto"/>
              <w:tabs>
                <w:tab w:val="left" w:pos="550"/>
              </w:tabs>
              <w:spacing w:line="269" w:lineRule="exact"/>
              <w:ind w:left="780" w:right="92" w:hanging="360"/>
              <w:jc w:val="both"/>
              <w:rPr>
                <w:lang w:val="uk-UA" w:eastAsia="uk-UA"/>
              </w:rPr>
            </w:pPr>
            <w:r w:rsidRPr="00F9129C">
              <w:rPr>
                <w:lang w:val="uk-UA" w:eastAsia="uk-UA"/>
              </w:rPr>
              <w:t>діагностика технічного стану будівельних конструкцій;</w:t>
            </w:r>
          </w:p>
          <w:p w:rsidR="00F9129C" w:rsidRPr="00F9129C" w:rsidRDefault="00F9129C" w:rsidP="00A34553">
            <w:pPr>
              <w:pStyle w:val="a3"/>
              <w:numPr>
                <w:ilvl w:val="0"/>
                <w:numId w:val="9"/>
              </w:numPr>
              <w:shd w:val="clear" w:color="auto" w:fill="auto"/>
              <w:tabs>
                <w:tab w:val="left" w:pos="550"/>
              </w:tabs>
              <w:spacing w:line="269" w:lineRule="exact"/>
              <w:ind w:left="780" w:right="92" w:hanging="360"/>
              <w:jc w:val="both"/>
              <w:rPr>
                <w:lang w:val="uk-UA" w:eastAsia="uk-UA"/>
              </w:rPr>
            </w:pPr>
            <w:r w:rsidRPr="00F9129C">
              <w:rPr>
                <w:lang w:val="uk-UA" w:eastAsia="uk-UA"/>
              </w:rPr>
              <w:t>технічні засоби визначення деформацій та іншої діагностики технічного стану будівель і конструкцій;</w:t>
            </w:r>
          </w:p>
          <w:p w:rsidR="00F9129C" w:rsidRPr="00F9129C" w:rsidRDefault="00AA5EB2" w:rsidP="00A34553">
            <w:pPr>
              <w:pStyle w:val="a3"/>
              <w:numPr>
                <w:ilvl w:val="0"/>
                <w:numId w:val="9"/>
              </w:numPr>
              <w:shd w:val="clear" w:color="auto" w:fill="auto"/>
              <w:tabs>
                <w:tab w:val="left" w:pos="550"/>
              </w:tabs>
              <w:spacing w:line="269" w:lineRule="exact"/>
              <w:ind w:left="780" w:right="92" w:hanging="360"/>
              <w:jc w:val="both"/>
              <w:rPr>
                <w:lang w:val="uk-UA" w:eastAsia="uk-UA"/>
              </w:rPr>
            </w:pPr>
            <w:r>
              <w:rPr>
                <w:lang w:val="uk-UA" w:eastAsia="uk-UA"/>
              </w:rPr>
              <w:t>розрахунки при обстежен</w:t>
            </w:r>
            <w:r w:rsidR="00F9129C" w:rsidRPr="00F9129C">
              <w:rPr>
                <w:lang w:val="uk-UA" w:eastAsia="uk-UA"/>
              </w:rPr>
              <w:t>ні конструкцій, будівель та споруд;</w:t>
            </w:r>
          </w:p>
          <w:p w:rsidR="00F9129C" w:rsidRPr="00F9129C" w:rsidRDefault="00F9129C" w:rsidP="00A34553">
            <w:pPr>
              <w:pStyle w:val="a3"/>
              <w:numPr>
                <w:ilvl w:val="0"/>
                <w:numId w:val="9"/>
              </w:numPr>
              <w:shd w:val="clear" w:color="auto" w:fill="auto"/>
              <w:tabs>
                <w:tab w:val="left" w:pos="550"/>
              </w:tabs>
              <w:spacing w:line="269" w:lineRule="exact"/>
              <w:ind w:left="780" w:right="92" w:hanging="360"/>
              <w:jc w:val="both"/>
              <w:rPr>
                <w:lang w:val="uk-UA"/>
              </w:rPr>
            </w:pPr>
            <w:r w:rsidRPr="00F9129C">
              <w:rPr>
                <w:lang w:val="uk-UA" w:eastAsia="uk-UA"/>
              </w:rPr>
              <w:t>моніторинг технічного стану с</w:t>
            </w:r>
            <w:r w:rsidR="00AA5EB2">
              <w:rPr>
                <w:lang w:val="uk-UA" w:eastAsia="uk-UA"/>
              </w:rPr>
              <w:t>поруд та їх конструкцій. ДБН В.</w:t>
            </w:r>
            <w:r w:rsidRPr="00F9129C">
              <w:rPr>
                <w:lang w:val="uk-UA" w:eastAsia="uk-UA"/>
              </w:rPr>
              <w:t>1.2-2 «Навантаження і впливи».</w:t>
            </w:r>
          </w:p>
          <w:p w:rsidR="00F9129C" w:rsidRPr="00AA5EB2" w:rsidRDefault="00F9129C" w:rsidP="00A427EA">
            <w:pPr>
              <w:pStyle w:val="a3"/>
              <w:shd w:val="clear" w:color="auto" w:fill="auto"/>
              <w:spacing w:line="264" w:lineRule="exact"/>
              <w:ind w:left="100" w:right="111" w:firstLine="0"/>
              <w:jc w:val="both"/>
              <w:rPr>
                <w:lang w:val="uk-UA" w:eastAsia="uk-UA"/>
              </w:rPr>
            </w:pPr>
            <w:r w:rsidRPr="00F9129C">
              <w:rPr>
                <w:lang w:val="uk-UA" w:eastAsia="uk-UA"/>
              </w:rPr>
              <w:t>ДБН В.1.3-2</w:t>
            </w:r>
            <w:r w:rsidR="00C64CC7">
              <w:rPr>
                <w:lang w:val="uk-UA" w:eastAsia="uk-UA"/>
              </w:rPr>
              <w:t xml:space="preserve"> </w:t>
            </w:r>
            <w:r w:rsidRPr="00F9129C">
              <w:rPr>
                <w:lang w:val="uk-UA" w:eastAsia="uk-UA"/>
              </w:rPr>
              <w:t xml:space="preserve"> «Геодезичні роботи у </w:t>
            </w:r>
            <w:r w:rsidRPr="00AA5EB2">
              <w:rPr>
                <w:lang w:val="uk-UA" w:eastAsia="uk-UA"/>
              </w:rPr>
              <w:t>будівництві».</w:t>
            </w:r>
          </w:p>
          <w:p w:rsidR="00C64CC7" w:rsidRDefault="00F9129C" w:rsidP="00A427EA">
            <w:pPr>
              <w:pStyle w:val="a3"/>
              <w:shd w:val="clear" w:color="auto" w:fill="auto"/>
              <w:spacing w:line="264" w:lineRule="exact"/>
              <w:ind w:left="100" w:right="111" w:firstLine="0"/>
              <w:jc w:val="both"/>
              <w:rPr>
                <w:lang w:val="uk-UA" w:eastAsia="uk-UA"/>
              </w:rPr>
            </w:pPr>
            <w:r w:rsidRPr="00AA5EB2">
              <w:rPr>
                <w:lang w:val="uk-UA" w:eastAsia="uk-UA"/>
              </w:rPr>
              <w:t>ДБН В.3.1-1 «Ремонт і підсилення несучих</w:t>
            </w:r>
            <w:r w:rsidRPr="00AA5EB2">
              <w:rPr>
                <w:bCs/>
                <w:lang w:val="uk-UA"/>
              </w:rPr>
              <w:t xml:space="preserve"> і</w:t>
            </w:r>
            <w:r w:rsidRPr="00AA5EB2">
              <w:rPr>
                <w:lang w:val="uk-UA" w:eastAsia="uk-UA"/>
              </w:rPr>
              <w:t xml:space="preserve"> огороджувальних будівельних конструкцій</w:t>
            </w:r>
            <w:r w:rsidRPr="00AA5EB2">
              <w:rPr>
                <w:bCs/>
                <w:lang w:val="uk-UA"/>
              </w:rPr>
              <w:t xml:space="preserve"> і</w:t>
            </w:r>
            <w:r w:rsidRPr="00AA5EB2">
              <w:rPr>
                <w:lang w:val="uk-UA" w:eastAsia="uk-UA"/>
              </w:rPr>
              <w:t xml:space="preserve"> основ промислових будинків та споруд</w:t>
            </w:r>
            <w:r w:rsidRPr="00F9129C">
              <w:rPr>
                <w:lang w:val="uk-UA" w:eastAsia="uk-UA"/>
              </w:rPr>
              <w:t xml:space="preserve">». </w:t>
            </w:r>
          </w:p>
          <w:p w:rsidR="00C64CC7" w:rsidRDefault="00C64CC7" w:rsidP="00A427EA">
            <w:pPr>
              <w:pStyle w:val="a3"/>
              <w:shd w:val="clear" w:color="auto" w:fill="auto"/>
              <w:spacing w:line="264" w:lineRule="exact"/>
              <w:ind w:left="100" w:right="111" w:firstLine="0"/>
              <w:jc w:val="both"/>
              <w:rPr>
                <w:lang w:val="uk-UA" w:eastAsia="uk-UA"/>
              </w:rPr>
            </w:pPr>
            <w:r>
              <w:rPr>
                <w:lang w:val="uk-UA" w:eastAsia="uk-UA"/>
              </w:rPr>
              <w:t xml:space="preserve">ДБН В.3.2-2 </w:t>
            </w:r>
            <w:r w:rsidR="00F9129C" w:rsidRPr="00F9129C">
              <w:rPr>
                <w:lang w:val="uk-UA" w:eastAsia="uk-UA"/>
              </w:rPr>
              <w:t>«Житлові будинки. Реконструкція та капітальний ремонт».</w:t>
            </w:r>
          </w:p>
          <w:p w:rsidR="00F9129C" w:rsidRPr="00F9129C" w:rsidRDefault="00F9129C" w:rsidP="00C64CC7">
            <w:pPr>
              <w:pStyle w:val="a3"/>
              <w:shd w:val="clear" w:color="auto" w:fill="auto"/>
              <w:spacing w:line="264" w:lineRule="exact"/>
              <w:ind w:left="100" w:right="111" w:firstLine="0"/>
              <w:jc w:val="both"/>
              <w:rPr>
                <w:lang w:val="uk-UA"/>
              </w:rPr>
            </w:pPr>
            <w:r w:rsidRPr="00F9129C">
              <w:rPr>
                <w:lang w:val="uk-UA" w:eastAsia="uk-UA"/>
              </w:rPr>
              <w:t>ДБН В.3.2-1 «Реставраційні, консерваційні та ремонтні роботи на пам'ятках культурної спадщини».</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3C326E">
            <w:pPr>
              <w:pStyle w:val="a3"/>
              <w:shd w:val="clear" w:color="auto" w:fill="auto"/>
              <w:spacing w:line="240" w:lineRule="auto"/>
              <w:ind w:firstLine="0"/>
              <w:jc w:val="center"/>
              <w:rPr>
                <w:lang w:val="uk-UA"/>
              </w:rPr>
            </w:pPr>
            <w:r w:rsidRPr="00F9129C">
              <w:rPr>
                <w:lang w:val="uk-UA" w:eastAsia="uk-UA"/>
              </w:rPr>
              <w:t>2</w:t>
            </w:r>
          </w:p>
        </w:tc>
      </w:tr>
    </w:tbl>
    <w:p w:rsidR="00F9129C" w:rsidRPr="00F9129C" w:rsidRDefault="00F9129C">
      <w:pPr>
        <w:rPr>
          <w:rFonts w:ascii="Times New Roman" w:hAnsi="Times New Roman"/>
          <w:lang w:val="uk-UA"/>
        </w:rPr>
      </w:pPr>
    </w:p>
    <w:tbl>
      <w:tblPr>
        <w:tblW w:w="10358" w:type="dxa"/>
        <w:tblLayout w:type="fixed"/>
        <w:tblCellMar>
          <w:left w:w="0" w:type="dxa"/>
          <w:right w:w="0" w:type="dxa"/>
        </w:tblCellMar>
        <w:tblLook w:val="0000" w:firstRow="0" w:lastRow="0" w:firstColumn="0" w:lastColumn="0" w:noHBand="0" w:noVBand="0"/>
      </w:tblPr>
      <w:tblGrid>
        <w:gridCol w:w="466"/>
        <w:gridCol w:w="834"/>
        <w:gridCol w:w="8296"/>
        <w:gridCol w:w="753"/>
        <w:gridCol w:w="9"/>
      </w:tblGrid>
      <w:tr w:rsidR="00F9129C" w:rsidRPr="00F9129C" w:rsidTr="00C64CC7">
        <w:trPr>
          <w:gridAfter w:val="1"/>
          <w:wAfter w:w="9" w:type="dxa"/>
          <w:trHeight w:val="3971"/>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pStyle w:val="a3"/>
              <w:shd w:val="clear" w:color="auto" w:fill="auto"/>
              <w:spacing w:line="240" w:lineRule="auto"/>
              <w:ind w:left="140" w:firstLine="0"/>
              <w:rPr>
                <w:lang w:val="uk-UA"/>
              </w:rPr>
            </w:pPr>
            <w:r w:rsidRPr="00F9129C">
              <w:rPr>
                <w:lang w:val="uk-UA" w:eastAsia="uk-UA"/>
              </w:rPr>
              <w:t>3</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rPr>
                <w:rFonts w:ascii="Times New Roman" w:hAnsi="Times New Roman"/>
                <w:sz w:val="10"/>
                <w:szCs w:val="10"/>
                <w:lang w:val="uk-UA" w:eastAsia="ru-RU"/>
              </w:rPr>
            </w:pPr>
          </w:p>
        </w:tc>
        <w:tc>
          <w:tcPr>
            <w:tcW w:w="8294"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A427EA">
            <w:pPr>
              <w:pStyle w:val="a3"/>
              <w:shd w:val="clear" w:color="auto" w:fill="auto"/>
              <w:spacing w:line="269" w:lineRule="exact"/>
              <w:ind w:left="140" w:right="92" w:firstLine="0"/>
              <w:jc w:val="both"/>
              <w:rPr>
                <w:lang w:val="uk-UA"/>
              </w:rPr>
            </w:pPr>
            <w:r w:rsidRPr="00F9129C">
              <w:rPr>
                <w:lang w:val="uk-UA" w:eastAsia="uk-UA"/>
              </w:rPr>
              <w:t>Особливості інвентаризації частин будівель, споруд та конструкцій з різних матеріалів:</w:t>
            </w:r>
          </w:p>
          <w:p w:rsidR="00F9129C" w:rsidRPr="00F9129C" w:rsidRDefault="00F9129C" w:rsidP="00A427EA">
            <w:pPr>
              <w:pStyle w:val="a3"/>
              <w:numPr>
                <w:ilvl w:val="0"/>
                <w:numId w:val="9"/>
              </w:numPr>
              <w:shd w:val="clear" w:color="auto" w:fill="auto"/>
              <w:tabs>
                <w:tab w:val="left" w:pos="550"/>
              </w:tabs>
              <w:spacing w:line="269" w:lineRule="exact"/>
              <w:ind w:left="780" w:right="92" w:hanging="360"/>
              <w:jc w:val="both"/>
              <w:rPr>
                <w:lang w:val="uk-UA"/>
              </w:rPr>
            </w:pPr>
            <w:r w:rsidRPr="00F9129C">
              <w:rPr>
                <w:lang w:val="uk-UA" w:eastAsia="uk-UA"/>
              </w:rPr>
              <w:t>основи та фундаменти, підземні частини будівель;</w:t>
            </w:r>
          </w:p>
          <w:p w:rsidR="00F9129C" w:rsidRPr="00F9129C" w:rsidRDefault="00F9129C" w:rsidP="00A427EA">
            <w:pPr>
              <w:pStyle w:val="a3"/>
              <w:numPr>
                <w:ilvl w:val="0"/>
                <w:numId w:val="9"/>
              </w:numPr>
              <w:shd w:val="clear" w:color="auto" w:fill="auto"/>
              <w:tabs>
                <w:tab w:val="left" w:pos="554"/>
              </w:tabs>
              <w:spacing w:line="269" w:lineRule="exact"/>
              <w:ind w:left="780" w:right="92" w:hanging="360"/>
              <w:jc w:val="both"/>
              <w:rPr>
                <w:lang w:val="uk-UA"/>
              </w:rPr>
            </w:pPr>
            <w:r w:rsidRPr="00F9129C">
              <w:rPr>
                <w:lang w:val="uk-UA" w:eastAsia="uk-UA"/>
              </w:rPr>
              <w:t>надземні частини споруд;</w:t>
            </w:r>
          </w:p>
          <w:p w:rsidR="00F9129C" w:rsidRPr="00F9129C" w:rsidRDefault="00F9129C" w:rsidP="00A427EA">
            <w:pPr>
              <w:pStyle w:val="a3"/>
              <w:numPr>
                <w:ilvl w:val="0"/>
                <w:numId w:val="9"/>
              </w:numPr>
              <w:shd w:val="clear" w:color="auto" w:fill="auto"/>
              <w:tabs>
                <w:tab w:val="left" w:pos="550"/>
              </w:tabs>
              <w:spacing w:line="269" w:lineRule="exact"/>
              <w:ind w:left="780" w:right="92" w:hanging="360"/>
              <w:jc w:val="both"/>
              <w:rPr>
                <w:lang w:val="uk-UA"/>
              </w:rPr>
            </w:pPr>
            <w:r w:rsidRPr="00F9129C">
              <w:rPr>
                <w:lang w:val="uk-UA" w:eastAsia="uk-UA"/>
              </w:rPr>
              <w:t>бетонні та залізобетонні конструкції;</w:t>
            </w:r>
          </w:p>
          <w:p w:rsidR="00F9129C" w:rsidRPr="00F9129C" w:rsidRDefault="00F9129C" w:rsidP="00A427EA">
            <w:pPr>
              <w:pStyle w:val="a3"/>
              <w:numPr>
                <w:ilvl w:val="0"/>
                <w:numId w:val="9"/>
              </w:numPr>
              <w:shd w:val="clear" w:color="auto" w:fill="auto"/>
              <w:tabs>
                <w:tab w:val="left" w:pos="550"/>
              </w:tabs>
              <w:spacing w:line="269" w:lineRule="exact"/>
              <w:ind w:left="780" w:right="92" w:hanging="360"/>
              <w:jc w:val="both"/>
              <w:rPr>
                <w:lang w:val="uk-UA"/>
              </w:rPr>
            </w:pPr>
            <w:r w:rsidRPr="00F9129C">
              <w:rPr>
                <w:lang w:val="uk-UA" w:eastAsia="uk-UA"/>
              </w:rPr>
              <w:t>кам'яні та армокам'яні конструкції;</w:t>
            </w:r>
          </w:p>
          <w:p w:rsidR="00F9129C" w:rsidRPr="00F9129C" w:rsidRDefault="00F9129C" w:rsidP="00A427EA">
            <w:pPr>
              <w:pStyle w:val="a3"/>
              <w:numPr>
                <w:ilvl w:val="0"/>
                <w:numId w:val="9"/>
              </w:numPr>
              <w:shd w:val="clear" w:color="auto" w:fill="auto"/>
              <w:tabs>
                <w:tab w:val="left" w:pos="550"/>
              </w:tabs>
              <w:spacing w:line="269" w:lineRule="exact"/>
              <w:ind w:left="780" w:right="92" w:hanging="360"/>
              <w:jc w:val="both"/>
              <w:rPr>
                <w:lang w:val="uk-UA"/>
              </w:rPr>
            </w:pPr>
            <w:r w:rsidRPr="00F9129C">
              <w:rPr>
                <w:lang w:val="uk-UA" w:eastAsia="uk-UA"/>
              </w:rPr>
              <w:t>металеві конструкції;</w:t>
            </w:r>
          </w:p>
          <w:p w:rsidR="00F9129C" w:rsidRPr="00F9129C" w:rsidRDefault="00F9129C" w:rsidP="00A427EA">
            <w:pPr>
              <w:pStyle w:val="a3"/>
              <w:numPr>
                <w:ilvl w:val="0"/>
                <w:numId w:val="9"/>
              </w:numPr>
              <w:shd w:val="clear" w:color="auto" w:fill="auto"/>
              <w:tabs>
                <w:tab w:val="left" w:pos="540"/>
              </w:tabs>
              <w:spacing w:line="269" w:lineRule="exact"/>
              <w:ind w:left="780" w:right="92" w:hanging="360"/>
              <w:jc w:val="both"/>
              <w:rPr>
                <w:lang w:val="uk-UA"/>
              </w:rPr>
            </w:pPr>
            <w:r w:rsidRPr="00F9129C">
              <w:rPr>
                <w:lang w:val="uk-UA" w:eastAsia="uk-UA"/>
              </w:rPr>
              <w:t>дерев'яні конструкції;</w:t>
            </w:r>
          </w:p>
          <w:p w:rsidR="00C64CC7" w:rsidRDefault="00F9129C" w:rsidP="00A427EA">
            <w:pPr>
              <w:pStyle w:val="a3"/>
              <w:numPr>
                <w:ilvl w:val="0"/>
                <w:numId w:val="9"/>
              </w:numPr>
              <w:shd w:val="clear" w:color="auto" w:fill="auto"/>
              <w:tabs>
                <w:tab w:val="left" w:pos="524"/>
              </w:tabs>
              <w:spacing w:line="269" w:lineRule="exact"/>
              <w:ind w:left="140" w:right="92" w:firstLine="280"/>
              <w:jc w:val="both"/>
              <w:rPr>
                <w:lang w:val="uk-UA"/>
              </w:rPr>
            </w:pPr>
            <w:r w:rsidRPr="00F9129C">
              <w:rPr>
                <w:lang w:val="uk-UA" w:eastAsia="uk-UA"/>
              </w:rPr>
              <w:t xml:space="preserve">обстеження окремих спеціальних видів споруд. </w:t>
            </w:r>
          </w:p>
          <w:p w:rsidR="00C64CC7" w:rsidRDefault="00C64CC7" w:rsidP="00C64CC7">
            <w:pPr>
              <w:pStyle w:val="a3"/>
              <w:shd w:val="clear" w:color="auto" w:fill="auto"/>
              <w:tabs>
                <w:tab w:val="left" w:pos="524"/>
              </w:tabs>
              <w:spacing w:line="269" w:lineRule="exact"/>
              <w:ind w:left="420" w:right="92" w:firstLine="0"/>
              <w:jc w:val="both"/>
              <w:rPr>
                <w:lang w:val="uk-UA" w:eastAsia="uk-UA"/>
              </w:rPr>
            </w:pPr>
            <w:r>
              <w:rPr>
                <w:lang w:val="uk-UA" w:eastAsia="uk-UA"/>
              </w:rPr>
              <w:t>ДБН В.2.1 -10</w:t>
            </w:r>
            <w:r w:rsidR="00F9129C" w:rsidRPr="00F9129C">
              <w:rPr>
                <w:lang w:val="uk-UA" w:eastAsia="uk-UA"/>
              </w:rPr>
              <w:t xml:space="preserve"> «Основи та фундаменти споруд». </w:t>
            </w:r>
          </w:p>
          <w:p w:rsidR="00C64CC7" w:rsidRDefault="00F9129C" w:rsidP="00C64CC7">
            <w:pPr>
              <w:pStyle w:val="a3"/>
              <w:shd w:val="clear" w:color="auto" w:fill="auto"/>
              <w:tabs>
                <w:tab w:val="left" w:pos="524"/>
              </w:tabs>
              <w:spacing w:line="269" w:lineRule="exact"/>
              <w:ind w:left="420" w:right="92" w:firstLine="0"/>
              <w:jc w:val="both"/>
              <w:rPr>
                <w:lang w:val="uk-UA" w:eastAsia="uk-UA"/>
              </w:rPr>
            </w:pPr>
            <w:r w:rsidRPr="00F9129C">
              <w:rPr>
                <w:lang w:val="uk-UA" w:eastAsia="uk-UA"/>
              </w:rPr>
              <w:t>ДБН В.2.6-98</w:t>
            </w:r>
            <w:r w:rsidR="00C64CC7">
              <w:rPr>
                <w:lang w:val="uk-UA" w:eastAsia="uk-UA"/>
              </w:rPr>
              <w:t xml:space="preserve"> </w:t>
            </w:r>
            <w:r w:rsidRPr="00F9129C">
              <w:rPr>
                <w:lang w:val="uk-UA" w:eastAsia="uk-UA"/>
              </w:rPr>
              <w:t xml:space="preserve"> «Бетонні та залізобетонні конструкції». </w:t>
            </w:r>
          </w:p>
          <w:p w:rsidR="00C64CC7" w:rsidRDefault="00F9129C" w:rsidP="00C64CC7">
            <w:pPr>
              <w:pStyle w:val="a3"/>
              <w:shd w:val="clear" w:color="auto" w:fill="auto"/>
              <w:tabs>
                <w:tab w:val="left" w:pos="524"/>
              </w:tabs>
              <w:spacing w:line="269" w:lineRule="exact"/>
              <w:ind w:left="420" w:right="92" w:firstLine="0"/>
              <w:jc w:val="both"/>
              <w:rPr>
                <w:lang w:val="uk-UA" w:eastAsia="uk-UA"/>
              </w:rPr>
            </w:pPr>
            <w:r w:rsidRPr="00F9129C">
              <w:rPr>
                <w:lang w:val="uk-UA" w:eastAsia="uk-UA"/>
              </w:rPr>
              <w:t>ДБН В.2.6-160</w:t>
            </w:r>
            <w:r w:rsidR="00C64CC7">
              <w:rPr>
                <w:lang w:val="uk-UA" w:eastAsia="uk-UA"/>
              </w:rPr>
              <w:t xml:space="preserve"> </w:t>
            </w:r>
            <w:r w:rsidRPr="00F9129C">
              <w:rPr>
                <w:lang w:val="uk-UA" w:eastAsia="uk-UA"/>
              </w:rPr>
              <w:t xml:space="preserve"> «</w:t>
            </w:r>
            <w:proofErr w:type="spellStart"/>
            <w:r w:rsidRPr="00F9129C">
              <w:rPr>
                <w:lang w:val="uk-UA" w:eastAsia="uk-UA"/>
              </w:rPr>
              <w:t>Сталезалізобетонні</w:t>
            </w:r>
            <w:proofErr w:type="spellEnd"/>
            <w:r w:rsidRPr="00F9129C">
              <w:rPr>
                <w:lang w:val="uk-UA" w:eastAsia="uk-UA"/>
              </w:rPr>
              <w:t xml:space="preserve"> конструкції». </w:t>
            </w:r>
          </w:p>
          <w:p w:rsidR="00C64CC7" w:rsidRDefault="00F9129C" w:rsidP="00C64CC7">
            <w:pPr>
              <w:pStyle w:val="a3"/>
              <w:shd w:val="clear" w:color="auto" w:fill="auto"/>
              <w:tabs>
                <w:tab w:val="left" w:pos="524"/>
              </w:tabs>
              <w:spacing w:line="269" w:lineRule="exact"/>
              <w:ind w:left="420" w:right="92" w:firstLine="0"/>
              <w:jc w:val="both"/>
              <w:rPr>
                <w:lang w:val="uk-UA" w:eastAsia="uk-UA"/>
              </w:rPr>
            </w:pPr>
            <w:r w:rsidRPr="00F9129C">
              <w:rPr>
                <w:lang w:val="uk-UA" w:eastAsia="uk-UA"/>
              </w:rPr>
              <w:t>ДБН В.2.6-162</w:t>
            </w:r>
            <w:r w:rsidR="00C64CC7">
              <w:rPr>
                <w:lang w:val="uk-UA" w:eastAsia="uk-UA"/>
              </w:rPr>
              <w:t xml:space="preserve"> </w:t>
            </w:r>
            <w:r w:rsidRPr="00F9129C">
              <w:rPr>
                <w:lang w:val="uk-UA" w:eastAsia="uk-UA"/>
              </w:rPr>
              <w:t xml:space="preserve"> «Кам'яні та армокам'яні конструкції».</w:t>
            </w:r>
          </w:p>
          <w:p w:rsidR="00F9129C" w:rsidRPr="00F9129C" w:rsidRDefault="00F9129C" w:rsidP="00A427EA">
            <w:pPr>
              <w:pStyle w:val="a3"/>
              <w:shd w:val="clear" w:color="auto" w:fill="auto"/>
              <w:spacing w:line="269" w:lineRule="exact"/>
              <w:ind w:left="780" w:right="92"/>
              <w:jc w:val="both"/>
              <w:rPr>
                <w:lang w:val="uk-UA"/>
              </w:rPr>
            </w:pPr>
            <w:r w:rsidRPr="00F9129C">
              <w:rPr>
                <w:lang w:val="uk-UA" w:eastAsia="uk-UA"/>
              </w:rPr>
              <w:t>ДБН В.2.6-161 «Дерев'яні конструкції».</w:t>
            </w:r>
          </w:p>
          <w:p w:rsidR="00F9129C" w:rsidRPr="00AA5EB2" w:rsidRDefault="00F9129C" w:rsidP="00C64CC7">
            <w:pPr>
              <w:pStyle w:val="a3"/>
              <w:shd w:val="clear" w:color="auto" w:fill="auto"/>
              <w:spacing w:line="269" w:lineRule="exact"/>
              <w:ind w:left="780" w:right="92"/>
              <w:jc w:val="both"/>
            </w:pPr>
            <w:r w:rsidRPr="00F9129C">
              <w:rPr>
                <w:lang w:val="uk-UA" w:eastAsia="uk-UA"/>
              </w:rPr>
              <w:t>ДБН В.2.3-6 «Мости та труби. Обстеження і випробування».</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pStyle w:val="a3"/>
              <w:shd w:val="clear" w:color="auto" w:fill="auto"/>
              <w:spacing w:line="240" w:lineRule="auto"/>
              <w:ind w:left="320" w:firstLine="0"/>
              <w:rPr>
                <w:lang w:val="uk-UA"/>
              </w:rPr>
            </w:pPr>
            <w:r w:rsidRPr="00F9129C">
              <w:rPr>
                <w:lang w:val="uk-UA" w:eastAsia="uk-UA"/>
              </w:rPr>
              <w:t>4</w:t>
            </w:r>
          </w:p>
        </w:tc>
      </w:tr>
      <w:tr w:rsidR="00F9129C" w:rsidRPr="00F9129C" w:rsidTr="00C64CC7">
        <w:trPr>
          <w:gridAfter w:val="1"/>
          <w:wAfter w:w="9" w:type="dxa"/>
          <w:trHeight w:val="3121"/>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pStyle w:val="a3"/>
              <w:shd w:val="clear" w:color="auto" w:fill="auto"/>
              <w:spacing w:line="240" w:lineRule="auto"/>
              <w:ind w:left="140" w:firstLine="0"/>
              <w:rPr>
                <w:lang w:val="uk-UA"/>
              </w:rPr>
            </w:pPr>
            <w:r w:rsidRPr="00F9129C">
              <w:rPr>
                <w:lang w:val="uk-UA" w:eastAsia="uk-UA"/>
              </w:rPr>
              <w:lastRenderedPageBreak/>
              <w:t>4</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rPr>
                <w:rFonts w:ascii="Times New Roman" w:hAnsi="Times New Roman"/>
                <w:sz w:val="10"/>
                <w:szCs w:val="10"/>
                <w:lang w:val="uk-UA" w:eastAsia="ru-RU"/>
              </w:rPr>
            </w:pPr>
          </w:p>
        </w:tc>
        <w:tc>
          <w:tcPr>
            <w:tcW w:w="8294"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A427EA">
            <w:pPr>
              <w:pStyle w:val="a3"/>
              <w:shd w:val="clear" w:color="auto" w:fill="auto"/>
              <w:spacing w:line="250" w:lineRule="exact"/>
              <w:ind w:left="140" w:right="92" w:firstLine="0"/>
              <w:jc w:val="both"/>
              <w:rPr>
                <w:lang w:val="uk-UA"/>
              </w:rPr>
            </w:pPr>
            <w:r w:rsidRPr="00F9129C">
              <w:rPr>
                <w:lang w:val="uk-UA" w:eastAsia="uk-UA"/>
              </w:rPr>
              <w:t>Мета технічної інвентаризації будівель і споруд. Види технічної інвентаризації. Об'єкти, що підлягають інвентаризації:</w:t>
            </w:r>
          </w:p>
          <w:p w:rsidR="00F9129C" w:rsidRPr="00F9129C" w:rsidRDefault="00F9129C" w:rsidP="00A427EA">
            <w:pPr>
              <w:pStyle w:val="a3"/>
              <w:shd w:val="clear" w:color="auto" w:fill="auto"/>
              <w:spacing w:line="250" w:lineRule="exact"/>
              <w:ind w:left="780" w:right="92" w:firstLine="0"/>
              <w:jc w:val="both"/>
              <w:rPr>
                <w:lang w:val="uk-UA"/>
              </w:rPr>
            </w:pPr>
            <w:r w:rsidRPr="00F9129C">
              <w:rPr>
                <w:lang w:val="uk-UA" w:eastAsia="uk-UA"/>
              </w:rPr>
              <w:t>«Інструкція про порядок проведення технічної інвентаризації об'єктів нерухомого майна»</w:t>
            </w:r>
          </w:p>
          <w:p w:rsidR="00F9129C" w:rsidRPr="00F9129C" w:rsidRDefault="00F9129C" w:rsidP="00A427EA">
            <w:pPr>
              <w:pStyle w:val="a3"/>
              <w:numPr>
                <w:ilvl w:val="0"/>
                <w:numId w:val="10"/>
              </w:numPr>
              <w:shd w:val="clear" w:color="auto" w:fill="auto"/>
              <w:tabs>
                <w:tab w:val="left" w:pos="775"/>
              </w:tabs>
              <w:spacing w:line="274" w:lineRule="exact"/>
              <w:ind w:left="780" w:right="92" w:hanging="360"/>
              <w:jc w:val="both"/>
              <w:rPr>
                <w:lang w:val="uk-UA"/>
              </w:rPr>
            </w:pPr>
            <w:r w:rsidRPr="00F9129C">
              <w:rPr>
                <w:lang w:val="uk-UA" w:eastAsia="uk-UA"/>
              </w:rPr>
              <w:t>ДБН 360-92* Містобудування. Планування і забудова міських і сільських поселень.</w:t>
            </w:r>
          </w:p>
          <w:p w:rsidR="00F9129C" w:rsidRPr="00F9129C" w:rsidRDefault="00F9129C" w:rsidP="00A427EA">
            <w:pPr>
              <w:pStyle w:val="a3"/>
              <w:numPr>
                <w:ilvl w:val="0"/>
                <w:numId w:val="10"/>
              </w:numPr>
              <w:shd w:val="clear" w:color="auto" w:fill="auto"/>
              <w:tabs>
                <w:tab w:val="left" w:pos="775"/>
              </w:tabs>
              <w:spacing w:line="274" w:lineRule="exact"/>
              <w:ind w:left="780" w:right="92" w:hanging="360"/>
              <w:jc w:val="both"/>
              <w:rPr>
                <w:lang w:val="uk-UA"/>
              </w:rPr>
            </w:pPr>
            <w:r w:rsidRPr="00F9129C">
              <w:rPr>
                <w:lang w:val="uk-UA" w:eastAsia="uk-UA"/>
              </w:rPr>
              <w:t>ДБН В.2.2-15 Житлові будинки. Основні положення .</w:t>
            </w:r>
          </w:p>
          <w:p w:rsidR="00F9129C" w:rsidRPr="00F9129C" w:rsidRDefault="00F9129C" w:rsidP="00A427EA">
            <w:pPr>
              <w:pStyle w:val="a3"/>
              <w:numPr>
                <w:ilvl w:val="0"/>
                <w:numId w:val="10"/>
              </w:numPr>
              <w:shd w:val="clear" w:color="auto" w:fill="auto"/>
              <w:tabs>
                <w:tab w:val="left" w:pos="775"/>
              </w:tabs>
              <w:spacing w:line="274" w:lineRule="exact"/>
              <w:ind w:left="780" w:right="92" w:hanging="360"/>
              <w:jc w:val="both"/>
              <w:rPr>
                <w:lang w:val="uk-UA"/>
              </w:rPr>
            </w:pPr>
            <w:r w:rsidRPr="00F9129C">
              <w:rPr>
                <w:lang w:val="uk-UA" w:eastAsia="uk-UA"/>
              </w:rPr>
              <w:t>ДБН В2.2-9 Громадські будинки та споруди.</w:t>
            </w:r>
          </w:p>
          <w:p w:rsidR="00F9129C" w:rsidRPr="00F9129C" w:rsidRDefault="00F9129C" w:rsidP="00A427EA">
            <w:pPr>
              <w:pStyle w:val="a3"/>
              <w:numPr>
                <w:ilvl w:val="0"/>
                <w:numId w:val="10"/>
              </w:numPr>
              <w:shd w:val="clear" w:color="auto" w:fill="auto"/>
              <w:tabs>
                <w:tab w:val="left" w:pos="780"/>
              </w:tabs>
              <w:spacing w:line="274" w:lineRule="exact"/>
              <w:ind w:left="780" w:right="92" w:hanging="360"/>
              <w:jc w:val="both"/>
              <w:rPr>
                <w:lang w:val="uk-UA"/>
              </w:rPr>
            </w:pPr>
            <w:r w:rsidRPr="00F9129C">
              <w:rPr>
                <w:lang w:val="uk-UA" w:eastAsia="uk-UA"/>
              </w:rPr>
              <w:t>ДБН В.2.2-4 Будинки та споруди дитячих дошкільних закладів.</w:t>
            </w:r>
          </w:p>
          <w:p w:rsidR="00F9129C" w:rsidRPr="00F9129C" w:rsidRDefault="00F9129C" w:rsidP="00A427EA">
            <w:pPr>
              <w:pStyle w:val="a3"/>
              <w:numPr>
                <w:ilvl w:val="0"/>
                <w:numId w:val="10"/>
              </w:numPr>
              <w:shd w:val="clear" w:color="auto" w:fill="auto"/>
              <w:tabs>
                <w:tab w:val="left" w:pos="775"/>
              </w:tabs>
              <w:spacing w:line="274" w:lineRule="exact"/>
              <w:ind w:left="780" w:right="92" w:hanging="360"/>
              <w:jc w:val="both"/>
              <w:rPr>
                <w:lang w:val="uk-UA"/>
              </w:rPr>
            </w:pPr>
            <w:r w:rsidRPr="00F9129C">
              <w:rPr>
                <w:lang w:val="uk-UA" w:eastAsia="uk-UA"/>
              </w:rPr>
              <w:t>ДБН В.2.2-3 Будинки та споруди навчальних закладів.</w:t>
            </w:r>
          </w:p>
          <w:p w:rsidR="00F9129C" w:rsidRPr="00F9129C" w:rsidRDefault="00F9129C" w:rsidP="00A427EA">
            <w:pPr>
              <w:pStyle w:val="a3"/>
              <w:numPr>
                <w:ilvl w:val="0"/>
                <w:numId w:val="10"/>
              </w:numPr>
              <w:shd w:val="clear" w:color="auto" w:fill="auto"/>
              <w:tabs>
                <w:tab w:val="left" w:pos="775"/>
              </w:tabs>
              <w:spacing w:line="274" w:lineRule="exact"/>
              <w:ind w:left="780" w:right="92" w:hanging="360"/>
              <w:jc w:val="both"/>
              <w:rPr>
                <w:lang w:val="uk-UA"/>
              </w:rPr>
            </w:pPr>
            <w:r w:rsidRPr="00F9129C">
              <w:rPr>
                <w:lang w:val="uk-UA" w:eastAsia="uk-UA"/>
              </w:rPr>
              <w:t>ДБН В2.2-10 Будинки і споруди. Заклади охорони здоров'я.</w:t>
            </w:r>
          </w:p>
          <w:p w:rsidR="00F9129C" w:rsidRPr="00F9129C" w:rsidRDefault="00F9129C" w:rsidP="00A427EA">
            <w:pPr>
              <w:pStyle w:val="a3"/>
              <w:numPr>
                <w:ilvl w:val="0"/>
                <w:numId w:val="10"/>
              </w:numPr>
              <w:shd w:val="clear" w:color="auto" w:fill="auto"/>
              <w:tabs>
                <w:tab w:val="left" w:pos="785"/>
              </w:tabs>
              <w:spacing w:line="274" w:lineRule="exact"/>
              <w:ind w:left="780" w:right="92" w:hanging="360"/>
              <w:jc w:val="both"/>
              <w:rPr>
                <w:lang w:val="uk-UA"/>
              </w:rPr>
            </w:pPr>
            <w:r w:rsidRPr="00F9129C">
              <w:rPr>
                <w:lang w:val="uk-UA" w:eastAsia="uk-UA"/>
              </w:rPr>
              <w:t>ДБН В.2.2-2 Будинки і споруди. Теплиці і парник</w:t>
            </w:r>
            <w:r w:rsidR="00AA5EB2">
              <w:rPr>
                <w:lang w:val="uk-UA" w:eastAsia="uk-UA"/>
              </w:rPr>
              <w:t>и</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pStyle w:val="a3"/>
              <w:shd w:val="clear" w:color="auto" w:fill="auto"/>
              <w:spacing w:line="240" w:lineRule="auto"/>
              <w:ind w:left="320" w:firstLine="0"/>
              <w:rPr>
                <w:lang w:val="uk-UA"/>
              </w:rPr>
            </w:pPr>
            <w:r w:rsidRPr="00F9129C">
              <w:rPr>
                <w:lang w:val="uk-UA" w:eastAsia="uk-UA"/>
              </w:rPr>
              <w:t>2</w:t>
            </w:r>
          </w:p>
        </w:tc>
      </w:tr>
      <w:tr w:rsidR="00F9129C" w:rsidRPr="00F9129C" w:rsidTr="00C64CC7">
        <w:trPr>
          <w:gridAfter w:val="1"/>
          <w:wAfter w:w="9" w:type="dxa"/>
          <w:trHeight w:val="3591"/>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pStyle w:val="a3"/>
              <w:shd w:val="clear" w:color="auto" w:fill="auto"/>
              <w:spacing w:line="240" w:lineRule="auto"/>
              <w:ind w:left="140" w:firstLine="0"/>
              <w:rPr>
                <w:lang w:val="uk-UA"/>
              </w:rPr>
            </w:pPr>
            <w:r w:rsidRPr="00F9129C">
              <w:rPr>
                <w:lang w:val="uk-UA" w:eastAsia="uk-UA"/>
              </w:rPr>
              <w:t>5</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rPr>
                <w:rFonts w:ascii="Times New Roman" w:hAnsi="Times New Roman"/>
                <w:sz w:val="10"/>
                <w:szCs w:val="10"/>
                <w:lang w:val="uk-UA" w:eastAsia="ru-RU"/>
              </w:rPr>
            </w:pPr>
          </w:p>
        </w:tc>
        <w:tc>
          <w:tcPr>
            <w:tcW w:w="8294" w:type="dxa"/>
            <w:tcBorders>
              <w:top w:val="single" w:sz="4" w:space="0" w:color="auto"/>
              <w:left w:val="single" w:sz="4" w:space="0" w:color="auto"/>
              <w:bottom w:val="single" w:sz="4" w:space="0" w:color="auto"/>
              <w:right w:val="single" w:sz="4" w:space="0" w:color="auto"/>
            </w:tcBorders>
            <w:shd w:val="clear" w:color="auto" w:fill="FFFFFF"/>
          </w:tcPr>
          <w:p w:rsidR="00AA5EB2" w:rsidRDefault="00F9129C" w:rsidP="00AA5EB2">
            <w:pPr>
              <w:pStyle w:val="a3"/>
              <w:shd w:val="clear" w:color="auto" w:fill="auto"/>
              <w:spacing w:line="250" w:lineRule="exact"/>
              <w:ind w:left="140" w:right="92" w:firstLine="0"/>
              <w:jc w:val="both"/>
              <w:rPr>
                <w:lang w:val="uk-UA" w:eastAsia="uk-UA"/>
              </w:rPr>
            </w:pPr>
            <w:r w:rsidRPr="00F9129C">
              <w:rPr>
                <w:lang w:val="uk-UA" w:eastAsia="uk-UA"/>
              </w:rPr>
              <w:t xml:space="preserve">Організація та порядок виконання робіт з технічної інвентаризації будівель і споруд. </w:t>
            </w:r>
          </w:p>
          <w:p w:rsidR="0078758C" w:rsidRDefault="00F9129C" w:rsidP="00AA5EB2">
            <w:pPr>
              <w:pStyle w:val="a3"/>
              <w:numPr>
                <w:ilvl w:val="0"/>
                <w:numId w:val="10"/>
              </w:numPr>
              <w:shd w:val="clear" w:color="auto" w:fill="auto"/>
              <w:tabs>
                <w:tab w:val="left" w:pos="775"/>
              </w:tabs>
              <w:spacing w:line="274" w:lineRule="exact"/>
              <w:ind w:left="780" w:right="92" w:hanging="360"/>
              <w:jc w:val="both"/>
              <w:rPr>
                <w:lang w:val="uk-UA" w:eastAsia="uk-UA"/>
              </w:rPr>
            </w:pPr>
            <w:r w:rsidRPr="00F9129C">
              <w:rPr>
                <w:lang w:val="uk-UA" w:eastAsia="uk-UA"/>
              </w:rPr>
              <w:t xml:space="preserve">Способи вимірювань при технічній інвентаризації та перевірки характеристик нерухомого майна. Джерела помилок. Вживане обладнання. </w:t>
            </w:r>
          </w:p>
          <w:p w:rsidR="0078758C" w:rsidRDefault="00F9129C" w:rsidP="00AA5EB2">
            <w:pPr>
              <w:pStyle w:val="a3"/>
              <w:numPr>
                <w:ilvl w:val="0"/>
                <w:numId w:val="10"/>
              </w:numPr>
              <w:shd w:val="clear" w:color="auto" w:fill="auto"/>
              <w:tabs>
                <w:tab w:val="left" w:pos="775"/>
              </w:tabs>
              <w:spacing w:line="274" w:lineRule="exact"/>
              <w:ind w:left="780" w:right="92" w:hanging="360"/>
              <w:jc w:val="both"/>
              <w:rPr>
                <w:lang w:val="uk-UA" w:eastAsia="uk-UA"/>
              </w:rPr>
            </w:pPr>
            <w:r w:rsidRPr="00F9129C">
              <w:rPr>
                <w:lang w:val="uk-UA" w:eastAsia="uk-UA"/>
              </w:rPr>
              <w:t xml:space="preserve">Використання глобальних навігаційних супутникових систем при технічній інвентаризації і перевірці характеристик нерухомого майна. </w:t>
            </w:r>
          </w:p>
          <w:p w:rsidR="0078758C" w:rsidRDefault="00F9129C" w:rsidP="00AA5EB2">
            <w:pPr>
              <w:pStyle w:val="a3"/>
              <w:numPr>
                <w:ilvl w:val="0"/>
                <w:numId w:val="10"/>
              </w:numPr>
              <w:shd w:val="clear" w:color="auto" w:fill="auto"/>
              <w:tabs>
                <w:tab w:val="left" w:pos="775"/>
              </w:tabs>
              <w:spacing w:line="274" w:lineRule="exact"/>
              <w:ind w:left="780" w:right="92" w:hanging="360"/>
              <w:jc w:val="both"/>
              <w:rPr>
                <w:lang w:val="uk-UA" w:eastAsia="uk-UA"/>
              </w:rPr>
            </w:pPr>
            <w:r w:rsidRPr="00F9129C">
              <w:rPr>
                <w:lang w:val="uk-UA" w:eastAsia="uk-UA"/>
              </w:rPr>
              <w:t xml:space="preserve">Автоматизація технічної інвентаризації нерухомого майна. </w:t>
            </w:r>
          </w:p>
          <w:p w:rsidR="00F9129C" w:rsidRPr="00F9129C" w:rsidRDefault="00F9129C" w:rsidP="00AA5EB2">
            <w:pPr>
              <w:pStyle w:val="a3"/>
              <w:numPr>
                <w:ilvl w:val="0"/>
                <w:numId w:val="10"/>
              </w:numPr>
              <w:shd w:val="clear" w:color="auto" w:fill="auto"/>
              <w:tabs>
                <w:tab w:val="left" w:pos="775"/>
              </w:tabs>
              <w:spacing w:line="274" w:lineRule="exact"/>
              <w:ind w:left="780" w:right="92" w:hanging="360"/>
              <w:jc w:val="both"/>
              <w:rPr>
                <w:lang w:val="uk-UA" w:eastAsia="uk-UA"/>
              </w:rPr>
            </w:pPr>
            <w:r w:rsidRPr="00F9129C">
              <w:rPr>
                <w:lang w:val="uk-UA" w:eastAsia="uk-UA"/>
              </w:rPr>
              <w:t>Обстеження будинків. Визначення несучих конструкцій. Виявлення випадків самочинного будівництва та відхилень від затверджених проектів.</w:t>
            </w:r>
          </w:p>
          <w:p w:rsidR="00F9129C" w:rsidRPr="00F9129C" w:rsidRDefault="00F9129C" w:rsidP="00AA5EB2">
            <w:pPr>
              <w:pStyle w:val="a3"/>
              <w:numPr>
                <w:ilvl w:val="0"/>
                <w:numId w:val="10"/>
              </w:numPr>
              <w:shd w:val="clear" w:color="auto" w:fill="auto"/>
              <w:tabs>
                <w:tab w:val="left" w:pos="775"/>
              </w:tabs>
              <w:spacing w:line="274" w:lineRule="exact"/>
              <w:ind w:left="780" w:right="92" w:hanging="360"/>
              <w:jc w:val="both"/>
              <w:rPr>
                <w:lang w:val="uk-UA" w:eastAsia="uk-UA"/>
              </w:rPr>
            </w:pPr>
            <w:r w:rsidRPr="00F9129C">
              <w:rPr>
                <w:lang w:val="uk-UA" w:eastAsia="uk-UA"/>
              </w:rPr>
              <w:t>Складання ескізів і планів поверхів будинків, абрису та схематичного плану</w:t>
            </w:r>
          </w:p>
          <w:p w:rsidR="00F9129C" w:rsidRPr="00F9129C" w:rsidRDefault="00F9129C" w:rsidP="00AA5EB2">
            <w:pPr>
              <w:pStyle w:val="a3"/>
              <w:numPr>
                <w:ilvl w:val="0"/>
                <w:numId w:val="10"/>
              </w:numPr>
              <w:shd w:val="clear" w:color="auto" w:fill="auto"/>
              <w:tabs>
                <w:tab w:val="left" w:pos="775"/>
              </w:tabs>
              <w:spacing w:line="274" w:lineRule="exact"/>
              <w:ind w:left="780" w:right="92" w:hanging="360"/>
              <w:jc w:val="both"/>
              <w:rPr>
                <w:lang w:val="uk-UA" w:eastAsia="uk-UA"/>
              </w:rPr>
            </w:pPr>
            <w:r w:rsidRPr="00F9129C">
              <w:rPr>
                <w:lang w:val="uk-UA" w:eastAsia="uk-UA"/>
              </w:rPr>
              <w:t>земельної ділянки.</w:t>
            </w:r>
          </w:p>
          <w:p w:rsidR="00F9129C" w:rsidRPr="00F9129C" w:rsidRDefault="00F9129C" w:rsidP="00AA5EB2">
            <w:pPr>
              <w:pStyle w:val="a3"/>
              <w:numPr>
                <w:ilvl w:val="0"/>
                <w:numId w:val="10"/>
              </w:numPr>
              <w:shd w:val="clear" w:color="auto" w:fill="auto"/>
              <w:tabs>
                <w:tab w:val="left" w:pos="775"/>
              </w:tabs>
              <w:spacing w:line="274" w:lineRule="exact"/>
              <w:ind w:left="780" w:right="92" w:hanging="360"/>
              <w:jc w:val="both"/>
              <w:rPr>
                <w:lang w:val="uk-UA" w:eastAsia="uk-UA"/>
              </w:rPr>
            </w:pPr>
            <w:r w:rsidRPr="00F9129C">
              <w:rPr>
                <w:lang w:val="uk-UA" w:eastAsia="uk-UA"/>
              </w:rPr>
              <w:t>Підрахунок площ, об'ємів об'єктів.</w:t>
            </w:r>
          </w:p>
          <w:p w:rsidR="00F9129C" w:rsidRPr="00F9129C" w:rsidRDefault="00F9129C" w:rsidP="00AA5EB2">
            <w:pPr>
              <w:pStyle w:val="a3"/>
              <w:numPr>
                <w:ilvl w:val="0"/>
                <w:numId w:val="10"/>
              </w:numPr>
              <w:shd w:val="clear" w:color="auto" w:fill="auto"/>
              <w:tabs>
                <w:tab w:val="left" w:pos="775"/>
              </w:tabs>
              <w:spacing w:line="274" w:lineRule="exact"/>
              <w:ind w:left="780" w:right="92" w:hanging="360"/>
              <w:jc w:val="both"/>
              <w:rPr>
                <w:lang w:val="uk-UA" w:eastAsia="uk-UA"/>
              </w:rPr>
            </w:pPr>
            <w:r w:rsidRPr="00F9129C">
              <w:rPr>
                <w:lang w:val="uk-UA" w:eastAsia="uk-UA"/>
              </w:rPr>
              <w:t>Визначення вартості об'єктів.</w:t>
            </w:r>
          </w:p>
          <w:p w:rsidR="00F9129C" w:rsidRPr="00F9129C" w:rsidRDefault="00F9129C" w:rsidP="00AA5EB2">
            <w:pPr>
              <w:pStyle w:val="a3"/>
              <w:numPr>
                <w:ilvl w:val="0"/>
                <w:numId w:val="10"/>
              </w:numPr>
              <w:shd w:val="clear" w:color="auto" w:fill="auto"/>
              <w:tabs>
                <w:tab w:val="left" w:pos="775"/>
              </w:tabs>
              <w:spacing w:line="274" w:lineRule="exact"/>
              <w:ind w:left="780" w:right="92" w:hanging="360"/>
              <w:jc w:val="both"/>
              <w:rPr>
                <w:lang w:val="uk-UA"/>
              </w:rPr>
            </w:pPr>
            <w:r w:rsidRPr="00F9129C">
              <w:rPr>
                <w:lang w:val="uk-UA" w:eastAsia="uk-UA"/>
              </w:rPr>
              <w:t>Формування інвентаризаційної справи та складання технічних паспортів.</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pStyle w:val="a3"/>
              <w:shd w:val="clear" w:color="auto" w:fill="auto"/>
              <w:spacing w:line="240" w:lineRule="auto"/>
              <w:ind w:left="320" w:firstLine="0"/>
              <w:rPr>
                <w:lang w:val="uk-UA"/>
              </w:rPr>
            </w:pPr>
            <w:r w:rsidRPr="00F9129C">
              <w:rPr>
                <w:lang w:val="uk-UA" w:eastAsia="uk-UA"/>
              </w:rPr>
              <w:t>6</w:t>
            </w:r>
          </w:p>
        </w:tc>
      </w:tr>
      <w:tr w:rsidR="00F9129C" w:rsidRPr="00F9129C" w:rsidTr="00C64CC7">
        <w:trPr>
          <w:trHeight w:val="2254"/>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pStyle w:val="a3"/>
              <w:shd w:val="clear" w:color="auto" w:fill="auto"/>
              <w:spacing w:line="240" w:lineRule="auto"/>
              <w:ind w:left="160" w:firstLine="0"/>
              <w:rPr>
                <w:lang w:val="uk-UA"/>
              </w:rPr>
            </w:pPr>
            <w:r w:rsidRPr="00F9129C">
              <w:rPr>
                <w:lang w:val="uk-UA" w:eastAsia="uk-UA"/>
              </w:rPr>
              <w:t>6</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rPr>
                <w:rFonts w:ascii="Times New Roman" w:hAnsi="Times New Roman"/>
                <w:sz w:val="10"/>
                <w:szCs w:val="10"/>
                <w:lang w:val="uk-UA" w:eastAsia="ru-RU"/>
              </w:rPr>
            </w:pPr>
          </w:p>
        </w:tc>
        <w:tc>
          <w:tcPr>
            <w:tcW w:w="8304"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A427EA">
            <w:pPr>
              <w:pStyle w:val="a3"/>
              <w:shd w:val="clear" w:color="auto" w:fill="auto"/>
              <w:spacing w:line="269" w:lineRule="exact"/>
              <w:ind w:left="100" w:right="97" w:firstLine="0"/>
              <w:jc w:val="both"/>
              <w:rPr>
                <w:lang w:val="uk-UA"/>
              </w:rPr>
            </w:pPr>
            <w:r w:rsidRPr="00F9129C">
              <w:rPr>
                <w:lang w:val="uk-UA" w:eastAsia="uk-UA"/>
              </w:rPr>
              <w:t>Особливості інвентаризації систем життєзабезпечення об'єктів будівництва:</w:t>
            </w:r>
          </w:p>
          <w:p w:rsidR="00F9129C" w:rsidRPr="00F9129C" w:rsidRDefault="00F9129C" w:rsidP="00BA63DC">
            <w:pPr>
              <w:pStyle w:val="a3"/>
              <w:numPr>
                <w:ilvl w:val="0"/>
                <w:numId w:val="10"/>
              </w:numPr>
              <w:shd w:val="clear" w:color="auto" w:fill="auto"/>
              <w:tabs>
                <w:tab w:val="left" w:pos="775"/>
              </w:tabs>
              <w:spacing w:line="274" w:lineRule="exact"/>
              <w:ind w:left="780" w:right="92" w:hanging="360"/>
              <w:jc w:val="both"/>
              <w:rPr>
                <w:lang w:val="uk-UA" w:eastAsia="uk-UA"/>
              </w:rPr>
            </w:pPr>
            <w:r w:rsidRPr="00F9129C">
              <w:rPr>
                <w:lang w:val="uk-UA" w:eastAsia="uk-UA"/>
              </w:rPr>
              <w:t>інженерні мережі, системи, прилади і засоби вимірювання (водопроводу і каналізації, опалення, вентиляції і кондиціонування повітря, газопостачання та газообладнання, технологічних трубопроводів, електропостачання, електрообладнання і електроосвітлення);</w:t>
            </w:r>
          </w:p>
          <w:p w:rsidR="00F9129C" w:rsidRPr="00F9129C" w:rsidRDefault="00F9129C" w:rsidP="00BA63DC">
            <w:pPr>
              <w:pStyle w:val="a3"/>
              <w:numPr>
                <w:ilvl w:val="0"/>
                <w:numId w:val="10"/>
              </w:numPr>
              <w:shd w:val="clear" w:color="auto" w:fill="auto"/>
              <w:tabs>
                <w:tab w:val="left" w:pos="775"/>
              </w:tabs>
              <w:spacing w:line="274" w:lineRule="exact"/>
              <w:ind w:left="780" w:right="92" w:hanging="360"/>
              <w:jc w:val="both"/>
              <w:rPr>
                <w:lang w:val="uk-UA" w:eastAsia="uk-UA"/>
              </w:rPr>
            </w:pPr>
            <w:r w:rsidRPr="00F9129C">
              <w:rPr>
                <w:lang w:val="uk-UA" w:eastAsia="uk-UA"/>
              </w:rPr>
              <w:t>автоматизовані системи моніторингу і управління (АСМУ);</w:t>
            </w:r>
          </w:p>
          <w:p w:rsidR="00F9129C" w:rsidRPr="00F9129C" w:rsidRDefault="00F9129C" w:rsidP="00C64CC7">
            <w:pPr>
              <w:pStyle w:val="a3"/>
              <w:numPr>
                <w:ilvl w:val="0"/>
                <w:numId w:val="10"/>
              </w:numPr>
              <w:shd w:val="clear" w:color="auto" w:fill="auto"/>
              <w:tabs>
                <w:tab w:val="left" w:pos="775"/>
              </w:tabs>
              <w:spacing w:line="274" w:lineRule="exact"/>
              <w:ind w:left="780" w:right="92" w:hanging="360"/>
              <w:jc w:val="both"/>
              <w:rPr>
                <w:lang w:val="uk-UA"/>
              </w:rPr>
            </w:pPr>
            <w:r w:rsidRPr="00F9129C">
              <w:rPr>
                <w:lang w:val="uk-UA" w:eastAsia="uk-UA"/>
              </w:rPr>
              <w:t>системи постійної технічної діагностики будівельних конструкцій на відповідність вимогам проектній та експлуатаційній документації.</w:t>
            </w: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pStyle w:val="a3"/>
              <w:shd w:val="clear" w:color="auto" w:fill="auto"/>
              <w:spacing w:line="240" w:lineRule="auto"/>
              <w:ind w:left="320" w:firstLine="0"/>
              <w:rPr>
                <w:lang w:val="uk-UA"/>
              </w:rPr>
            </w:pPr>
            <w:r w:rsidRPr="00F9129C">
              <w:rPr>
                <w:lang w:val="uk-UA" w:eastAsia="uk-UA"/>
              </w:rPr>
              <w:t>2</w:t>
            </w:r>
          </w:p>
        </w:tc>
      </w:tr>
      <w:tr w:rsidR="00F9129C" w:rsidRPr="00F9129C" w:rsidTr="00C64CC7">
        <w:trPr>
          <w:trHeight w:val="4952"/>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pStyle w:val="a3"/>
              <w:shd w:val="clear" w:color="auto" w:fill="auto"/>
              <w:spacing w:line="240" w:lineRule="auto"/>
              <w:ind w:left="160" w:firstLine="0"/>
              <w:rPr>
                <w:lang w:val="uk-UA"/>
              </w:rPr>
            </w:pPr>
            <w:r w:rsidRPr="00F9129C">
              <w:rPr>
                <w:lang w:val="uk-UA" w:eastAsia="uk-UA"/>
              </w:rPr>
              <w:t>8</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rPr>
                <w:rFonts w:ascii="Times New Roman" w:hAnsi="Times New Roman"/>
                <w:sz w:val="10"/>
                <w:szCs w:val="10"/>
                <w:lang w:val="uk-UA" w:eastAsia="ru-RU"/>
              </w:rPr>
            </w:pPr>
          </w:p>
        </w:tc>
        <w:tc>
          <w:tcPr>
            <w:tcW w:w="8304"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A427EA">
            <w:pPr>
              <w:pStyle w:val="a3"/>
              <w:shd w:val="clear" w:color="auto" w:fill="auto"/>
              <w:spacing w:line="274" w:lineRule="exact"/>
              <w:ind w:left="100" w:right="97" w:firstLine="0"/>
              <w:jc w:val="both"/>
              <w:rPr>
                <w:lang w:val="uk-UA"/>
              </w:rPr>
            </w:pPr>
            <w:r w:rsidRPr="00F9129C">
              <w:rPr>
                <w:lang w:val="uk-UA" w:eastAsia="uk-UA"/>
              </w:rPr>
              <w:t>Особливості проведення робіт з технічної інвентаризації та паспортизації об'єктів зеленого господарства</w:t>
            </w:r>
            <w:r w:rsidR="0078758C">
              <w:rPr>
                <w:lang w:val="uk-UA" w:eastAsia="uk-UA"/>
              </w:rPr>
              <w:t>:</w:t>
            </w:r>
          </w:p>
          <w:p w:rsidR="00F9129C" w:rsidRPr="00F9129C" w:rsidRDefault="00F9129C" w:rsidP="00BA63DC">
            <w:pPr>
              <w:pStyle w:val="a3"/>
              <w:numPr>
                <w:ilvl w:val="0"/>
                <w:numId w:val="10"/>
              </w:numPr>
              <w:shd w:val="clear" w:color="auto" w:fill="auto"/>
              <w:tabs>
                <w:tab w:val="left" w:pos="775"/>
              </w:tabs>
              <w:spacing w:line="274" w:lineRule="exact"/>
              <w:ind w:left="780" w:right="92" w:hanging="360"/>
              <w:jc w:val="both"/>
              <w:rPr>
                <w:lang w:val="uk-UA" w:eastAsia="uk-UA"/>
              </w:rPr>
            </w:pPr>
            <w:r w:rsidRPr="00F9129C">
              <w:rPr>
                <w:lang w:val="uk-UA" w:eastAsia="uk-UA"/>
              </w:rPr>
              <w:t>одержання достовірних даних щодо кількісних і якісних характеристик зелених насаджень на території населеного пункту;</w:t>
            </w:r>
          </w:p>
          <w:p w:rsidR="00F9129C" w:rsidRPr="00F9129C" w:rsidRDefault="00F9129C" w:rsidP="00BA63DC">
            <w:pPr>
              <w:pStyle w:val="a3"/>
              <w:numPr>
                <w:ilvl w:val="0"/>
                <w:numId w:val="10"/>
              </w:numPr>
              <w:shd w:val="clear" w:color="auto" w:fill="auto"/>
              <w:tabs>
                <w:tab w:val="left" w:pos="775"/>
              </w:tabs>
              <w:spacing w:line="274" w:lineRule="exact"/>
              <w:ind w:left="780" w:right="92" w:hanging="360"/>
              <w:jc w:val="both"/>
              <w:rPr>
                <w:lang w:val="uk-UA" w:eastAsia="uk-UA"/>
              </w:rPr>
            </w:pPr>
            <w:r w:rsidRPr="00F9129C">
              <w:rPr>
                <w:lang w:val="uk-UA" w:eastAsia="uk-UA"/>
              </w:rPr>
              <w:t>посилення відповідальності за збереження зелених насаджень балансоутримувачів, власників чи користувачів земельних ділянок, підприємств, організацій, установ, на території яких розташовані зелені насадження;</w:t>
            </w:r>
          </w:p>
          <w:p w:rsidR="00F9129C" w:rsidRPr="00F9129C" w:rsidRDefault="00F9129C" w:rsidP="00BA63DC">
            <w:pPr>
              <w:pStyle w:val="a3"/>
              <w:numPr>
                <w:ilvl w:val="0"/>
                <w:numId w:val="10"/>
              </w:numPr>
              <w:shd w:val="clear" w:color="auto" w:fill="auto"/>
              <w:tabs>
                <w:tab w:val="left" w:pos="775"/>
              </w:tabs>
              <w:spacing w:line="274" w:lineRule="exact"/>
              <w:ind w:left="780" w:right="92" w:hanging="360"/>
              <w:jc w:val="both"/>
              <w:rPr>
                <w:lang w:val="uk-UA" w:eastAsia="uk-UA"/>
              </w:rPr>
            </w:pPr>
            <w:r w:rsidRPr="00F9129C">
              <w:rPr>
                <w:lang w:val="uk-UA" w:eastAsia="uk-UA"/>
              </w:rPr>
              <w:t xml:space="preserve">сприяння створенню та формуванню </w:t>
            </w:r>
            <w:proofErr w:type="spellStart"/>
            <w:r w:rsidRPr="00F9129C">
              <w:rPr>
                <w:lang w:val="uk-UA" w:eastAsia="uk-UA"/>
              </w:rPr>
              <w:t>високодекоративних</w:t>
            </w:r>
            <w:proofErr w:type="spellEnd"/>
            <w:r w:rsidRPr="00F9129C">
              <w:rPr>
                <w:lang w:val="uk-UA" w:eastAsia="uk-UA"/>
              </w:rPr>
              <w:t xml:space="preserve"> і екологічно ефективних та ст</w:t>
            </w:r>
            <w:r w:rsidR="0078758C">
              <w:rPr>
                <w:lang w:val="uk-UA" w:eastAsia="uk-UA"/>
              </w:rPr>
              <w:t xml:space="preserve">ійких до несприятливих умов </w:t>
            </w:r>
            <w:r w:rsidRPr="00F9129C">
              <w:rPr>
                <w:lang w:val="uk-UA" w:eastAsia="uk-UA"/>
              </w:rPr>
              <w:t>навколишнього природного середовища насаджень;</w:t>
            </w:r>
          </w:p>
          <w:p w:rsidR="00F9129C" w:rsidRPr="00F9129C" w:rsidRDefault="00F9129C" w:rsidP="00BA63DC">
            <w:pPr>
              <w:pStyle w:val="a3"/>
              <w:numPr>
                <w:ilvl w:val="0"/>
                <w:numId w:val="10"/>
              </w:numPr>
              <w:shd w:val="clear" w:color="auto" w:fill="auto"/>
              <w:tabs>
                <w:tab w:val="left" w:pos="775"/>
              </w:tabs>
              <w:spacing w:line="274" w:lineRule="exact"/>
              <w:ind w:left="780" w:right="92" w:hanging="360"/>
              <w:jc w:val="both"/>
              <w:rPr>
                <w:lang w:val="uk-UA" w:eastAsia="uk-UA"/>
              </w:rPr>
            </w:pPr>
            <w:r w:rsidRPr="00F9129C">
              <w:rPr>
                <w:lang w:val="uk-UA" w:eastAsia="uk-UA"/>
              </w:rPr>
              <w:t>використання даних інвентаризації під час розроблення у населених пунктах програм розвитку зеленого господарства;</w:t>
            </w:r>
          </w:p>
          <w:p w:rsidR="0078758C" w:rsidRDefault="00F9129C" w:rsidP="00BA63DC">
            <w:pPr>
              <w:pStyle w:val="a3"/>
              <w:numPr>
                <w:ilvl w:val="0"/>
                <w:numId w:val="10"/>
              </w:numPr>
              <w:shd w:val="clear" w:color="auto" w:fill="auto"/>
              <w:tabs>
                <w:tab w:val="left" w:pos="775"/>
              </w:tabs>
              <w:spacing w:line="274" w:lineRule="exact"/>
              <w:ind w:left="780" w:right="92" w:hanging="360"/>
              <w:jc w:val="both"/>
              <w:rPr>
                <w:lang w:val="uk-UA" w:eastAsia="uk-UA"/>
              </w:rPr>
            </w:pPr>
            <w:r w:rsidRPr="00F9129C">
              <w:rPr>
                <w:lang w:val="uk-UA" w:eastAsia="uk-UA"/>
              </w:rPr>
              <w:t xml:space="preserve">відновлення, реконструкції та експлуатації об'єктів зеленого господарства та проведення в необхідних випадках профілактичних, лікувальних заходів; </w:t>
            </w:r>
          </w:p>
          <w:p w:rsidR="00F9129C" w:rsidRPr="00F9129C" w:rsidRDefault="00F9129C" w:rsidP="00BA63DC">
            <w:pPr>
              <w:pStyle w:val="a3"/>
              <w:numPr>
                <w:ilvl w:val="0"/>
                <w:numId w:val="10"/>
              </w:numPr>
              <w:shd w:val="clear" w:color="auto" w:fill="auto"/>
              <w:tabs>
                <w:tab w:val="left" w:pos="775"/>
              </w:tabs>
              <w:spacing w:line="274" w:lineRule="exact"/>
              <w:ind w:left="780" w:right="92" w:hanging="360"/>
              <w:jc w:val="both"/>
              <w:rPr>
                <w:lang w:val="uk-UA" w:eastAsia="uk-UA"/>
              </w:rPr>
            </w:pPr>
            <w:r w:rsidRPr="00F9129C">
              <w:rPr>
                <w:lang w:val="uk-UA" w:eastAsia="uk-UA"/>
              </w:rPr>
              <w:t>організації невиснажливого використання озеленених територій;</w:t>
            </w:r>
          </w:p>
          <w:p w:rsidR="00F9129C" w:rsidRPr="00F9129C" w:rsidRDefault="00170E40" w:rsidP="00BA63DC">
            <w:pPr>
              <w:pStyle w:val="a3"/>
              <w:numPr>
                <w:ilvl w:val="0"/>
                <w:numId w:val="10"/>
              </w:numPr>
              <w:shd w:val="clear" w:color="auto" w:fill="auto"/>
              <w:tabs>
                <w:tab w:val="left" w:pos="775"/>
              </w:tabs>
              <w:spacing w:line="274" w:lineRule="exact"/>
              <w:ind w:left="780" w:right="92" w:hanging="360"/>
              <w:jc w:val="both"/>
              <w:rPr>
                <w:lang w:val="uk-UA"/>
              </w:rPr>
            </w:pPr>
            <w:r>
              <w:rPr>
                <w:lang w:val="uk-UA" w:eastAsia="uk-UA"/>
              </w:rPr>
              <w:t>в</w:t>
            </w:r>
            <w:r w:rsidR="00F9129C" w:rsidRPr="00F9129C">
              <w:rPr>
                <w:lang w:val="uk-UA" w:eastAsia="uk-UA"/>
              </w:rPr>
              <w:t>становлення відповідності кількості зелених насаджень чинним будівел</w:t>
            </w:r>
            <w:r w:rsidR="0078758C">
              <w:rPr>
                <w:lang w:val="uk-UA" w:eastAsia="uk-UA"/>
              </w:rPr>
              <w:t>ьним та санітарним нормам.</w:t>
            </w: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pStyle w:val="a3"/>
              <w:shd w:val="clear" w:color="auto" w:fill="auto"/>
              <w:spacing w:line="240" w:lineRule="auto"/>
              <w:ind w:left="320" w:firstLine="0"/>
              <w:rPr>
                <w:lang w:val="uk-UA"/>
              </w:rPr>
            </w:pPr>
            <w:r w:rsidRPr="00F9129C">
              <w:rPr>
                <w:lang w:val="uk-UA" w:eastAsia="uk-UA"/>
              </w:rPr>
              <w:t>2</w:t>
            </w:r>
          </w:p>
        </w:tc>
      </w:tr>
      <w:tr w:rsidR="00F9129C" w:rsidRPr="00F9129C" w:rsidTr="00C64CC7">
        <w:trPr>
          <w:trHeight w:val="2979"/>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pStyle w:val="a3"/>
              <w:shd w:val="clear" w:color="auto" w:fill="auto"/>
              <w:spacing w:line="240" w:lineRule="auto"/>
              <w:ind w:left="160" w:firstLine="0"/>
              <w:rPr>
                <w:lang w:val="uk-UA"/>
              </w:rPr>
            </w:pPr>
            <w:r w:rsidRPr="00F9129C">
              <w:rPr>
                <w:lang w:val="uk-UA" w:eastAsia="uk-UA"/>
              </w:rPr>
              <w:lastRenderedPageBreak/>
              <w:t>9</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rPr>
                <w:rFonts w:ascii="Times New Roman" w:hAnsi="Times New Roman"/>
                <w:sz w:val="10"/>
                <w:szCs w:val="10"/>
                <w:lang w:val="uk-UA" w:eastAsia="ru-RU"/>
              </w:rPr>
            </w:pPr>
          </w:p>
        </w:tc>
        <w:tc>
          <w:tcPr>
            <w:tcW w:w="8304"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A427EA">
            <w:pPr>
              <w:pStyle w:val="a3"/>
              <w:shd w:val="clear" w:color="auto" w:fill="auto"/>
              <w:spacing w:line="264" w:lineRule="exact"/>
              <w:ind w:left="100" w:right="97" w:firstLine="0"/>
              <w:jc w:val="both"/>
              <w:rPr>
                <w:lang w:val="uk-UA"/>
              </w:rPr>
            </w:pPr>
            <w:r w:rsidRPr="00F9129C">
              <w:rPr>
                <w:lang w:val="uk-UA" w:eastAsia="uk-UA"/>
              </w:rPr>
              <w:t>Особливості проведення робіт з технічної інвентаризації та паспортизації парків (гідропарків, лугопарків, лісопарків, парків к</w:t>
            </w:r>
            <w:r w:rsidR="0078758C">
              <w:rPr>
                <w:lang w:val="uk-UA" w:eastAsia="uk-UA"/>
              </w:rPr>
              <w:t>ультури та відпочинку, парків-</w:t>
            </w:r>
            <w:r w:rsidRPr="00F9129C">
              <w:rPr>
                <w:lang w:val="uk-UA" w:eastAsia="uk-UA"/>
              </w:rPr>
              <w:t>пам'яток садово-паркового мистецтва, спортивних, дитячих, історичних, національних, меморіальних та інших), рекреаційних зон, садів, скверів та майданчиків, пам'яток культурної та історичної спадщини, майданів, площ, бульварів, проспектів, вулиць, доріг, провулків, узвозів, проїздів, пішохідних та велосипедних доріжок, пляжів, кладовищ, інших територій загального користування; прибудинкових територій; територій будівель та споруд інженерного захисту територій; територій підприємств, установ, організацій та закріплених за ними територій на умовах договору, а також інших об'єктів благоустрою в межах населеного пункту (крім земельних ділянок, на яких розташовано вказані об'єкти).</w:t>
            </w: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pStyle w:val="a3"/>
              <w:shd w:val="clear" w:color="auto" w:fill="auto"/>
              <w:spacing w:line="240" w:lineRule="auto"/>
              <w:ind w:left="320" w:firstLine="0"/>
              <w:rPr>
                <w:lang w:val="uk-UA"/>
              </w:rPr>
            </w:pPr>
            <w:r w:rsidRPr="00F9129C">
              <w:rPr>
                <w:lang w:val="uk-UA" w:eastAsia="uk-UA"/>
              </w:rPr>
              <w:t>2</w:t>
            </w:r>
          </w:p>
        </w:tc>
      </w:tr>
      <w:tr w:rsidR="00F9129C" w:rsidRPr="00F9129C" w:rsidTr="00C64CC7">
        <w:trPr>
          <w:trHeight w:val="302"/>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rPr>
                <w:rFonts w:ascii="Times New Roman" w:hAnsi="Times New Roman"/>
                <w:sz w:val="10"/>
                <w:szCs w:val="10"/>
                <w:lang w:val="uk-UA"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rPr>
                <w:rFonts w:ascii="Times New Roman" w:hAnsi="Times New Roman"/>
                <w:sz w:val="10"/>
                <w:szCs w:val="10"/>
                <w:lang w:val="uk-UA" w:eastAsia="ru-RU"/>
              </w:rPr>
            </w:pPr>
          </w:p>
        </w:tc>
        <w:tc>
          <w:tcPr>
            <w:tcW w:w="8304" w:type="dxa"/>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A427EA">
            <w:pPr>
              <w:pStyle w:val="a3"/>
              <w:shd w:val="clear" w:color="auto" w:fill="auto"/>
              <w:spacing w:line="240" w:lineRule="auto"/>
              <w:ind w:left="100" w:firstLine="0"/>
              <w:jc w:val="both"/>
              <w:rPr>
                <w:lang w:val="uk-UA"/>
              </w:rPr>
            </w:pPr>
            <w:r w:rsidRPr="00F9129C">
              <w:rPr>
                <w:lang w:val="uk-UA" w:eastAsia="uk-UA"/>
              </w:rPr>
              <w:t>Всього по модулю:</w:t>
            </w:r>
          </w:p>
        </w:tc>
        <w:tc>
          <w:tcPr>
            <w:tcW w:w="758" w:type="dxa"/>
            <w:gridSpan w:val="2"/>
            <w:tcBorders>
              <w:top w:val="single" w:sz="4" w:space="0" w:color="auto"/>
              <w:left w:val="single" w:sz="4" w:space="0" w:color="auto"/>
              <w:bottom w:val="single" w:sz="4" w:space="0" w:color="auto"/>
              <w:right w:val="single" w:sz="4" w:space="0" w:color="auto"/>
            </w:tcBorders>
            <w:shd w:val="clear" w:color="auto" w:fill="FFFFFF"/>
          </w:tcPr>
          <w:p w:rsidR="00F9129C" w:rsidRPr="00F9129C" w:rsidRDefault="00F9129C" w:rsidP="00F9129C">
            <w:pPr>
              <w:pStyle w:val="a3"/>
              <w:shd w:val="clear" w:color="auto" w:fill="auto"/>
              <w:spacing w:line="240" w:lineRule="auto"/>
              <w:ind w:left="320" w:firstLine="0"/>
              <w:rPr>
                <w:lang w:val="uk-UA"/>
              </w:rPr>
            </w:pPr>
            <w:r w:rsidRPr="00F9129C">
              <w:rPr>
                <w:lang w:val="uk-UA" w:eastAsia="uk-UA"/>
              </w:rPr>
              <w:t>22</w:t>
            </w:r>
          </w:p>
        </w:tc>
      </w:tr>
    </w:tbl>
    <w:p w:rsidR="00F9129C" w:rsidRPr="00F9129C" w:rsidRDefault="00F9129C">
      <w:pPr>
        <w:rPr>
          <w:rFonts w:ascii="Times New Roman" w:hAnsi="Times New Roman"/>
          <w:lang w:val="uk-UA"/>
        </w:rPr>
      </w:pPr>
    </w:p>
    <w:sectPr w:rsidR="00F9129C" w:rsidRPr="00F9129C" w:rsidSect="00F9129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15:restartNumberingAfterBreak="0">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15:restartNumberingAfterBreak="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9129C"/>
    <w:rsid w:val="001609FD"/>
    <w:rsid w:val="00170E40"/>
    <w:rsid w:val="001845AD"/>
    <w:rsid w:val="001F0F01"/>
    <w:rsid w:val="00223AC9"/>
    <w:rsid w:val="003C326E"/>
    <w:rsid w:val="00420424"/>
    <w:rsid w:val="0062697E"/>
    <w:rsid w:val="0078758C"/>
    <w:rsid w:val="008B6A35"/>
    <w:rsid w:val="00A273F8"/>
    <w:rsid w:val="00A34553"/>
    <w:rsid w:val="00A427EA"/>
    <w:rsid w:val="00A76A56"/>
    <w:rsid w:val="00AA5EB2"/>
    <w:rsid w:val="00AF0DBC"/>
    <w:rsid w:val="00BA63DC"/>
    <w:rsid w:val="00C631B9"/>
    <w:rsid w:val="00C64CC7"/>
    <w:rsid w:val="00E75938"/>
    <w:rsid w:val="00F454F5"/>
    <w:rsid w:val="00F9129C"/>
    <w:rsid w:val="00FA6526"/>
    <w:rsid w:val="00FB7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8D747"/>
  <w15:docId w15:val="{BBCB622C-A8AD-4064-B8E1-E015A3CAD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9FD"/>
  </w:style>
  <w:style w:type="paragraph" w:styleId="2">
    <w:name w:val="heading 2"/>
    <w:basedOn w:val="a"/>
    <w:link w:val="20"/>
    <w:uiPriority w:val="9"/>
    <w:qFormat/>
    <w:rsid w:val="00AA5E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rsid w:val="00F9129C"/>
    <w:rPr>
      <w:rFonts w:ascii="Times New Roman" w:hAnsi="Times New Roman" w:cs="Times New Roman"/>
      <w:b/>
      <w:bCs/>
      <w:sz w:val="26"/>
      <w:szCs w:val="26"/>
      <w:shd w:val="clear" w:color="auto" w:fill="FFFFFF"/>
    </w:rPr>
  </w:style>
  <w:style w:type="paragraph" w:customStyle="1" w:styleId="10">
    <w:name w:val="Заголовок №1"/>
    <w:basedOn w:val="a"/>
    <w:link w:val="1"/>
    <w:uiPriority w:val="99"/>
    <w:rsid w:val="00F9129C"/>
    <w:pPr>
      <w:shd w:val="clear" w:color="auto" w:fill="FFFFFF"/>
      <w:spacing w:after="0" w:line="346" w:lineRule="exact"/>
      <w:jc w:val="center"/>
      <w:outlineLvl w:val="0"/>
    </w:pPr>
    <w:rPr>
      <w:rFonts w:ascii="Times New Roman" w:hAnsi="Times New Roman" w:cs="Times New Roman"/>
      <w:b/>
      <w:bCs/>
      <w:sz w:val="26"/>
      <w:szCs w:val="26"/>
    </w:rPr>
  </w:style>
  <w:style w:type="character" w:customStyle="1" w:styleId="21">
    <w:name w:val="Основной текст (2)_"/>
    <w:basedOn w:val="a0"/>
    <w:link w:val="22"/>
    <w:uiPriority w:val="99"/>
    <w:rsid w:val="00F9129C"/>
    <w:rPr>
      <w:rFonts w:ascii="Franklin Gothic Medium" w:hAnsi="Franklin Gothic Medium" w:cs="Franklin Gothic Medium"/>
      <w:noProof/>
      <w:sz w:val="25"/>
      <w:szCs w:val="25"/>
      <w:shd w:val="clear" w:color="auto" w:fill="FFFFFF"/>
    </w:rPr>
  </w:style>
  <w:style w:type="character" w:customStyle="1" w:styleId="11">
    <w:name w:val="Основной текст Знак1"/>
    <w:basedOn w:val="a0"/>
    <w:link w:val="a3"/>
    <w:uiPriority w:val="99"/>
    <w:rsid w:val="00F9129C"/>
    <w:rPr>
      <w:rFonts w:ascii="Times New Roman" w:hAnsi="Times New Roman" w:cs="Times New Roman"/>
      <w:shd w:val="clear" w:color="auto" w:fill="FFFFFF"/>
    </w:rPr>
  </w:style>
  <w:style w:type="paragraph" w:customStyle="1" w:styleId="22">
    <w:name w:val="Основной текст (2)"/>
    <w:basedOn w:val="a"/>
    <w:link w:val="21"/>
    <w:uiPriority w:val="99"/>
    <w:rsid w:val="00F9129C"/>
    <w:pPr>
      <w:shd w:val="clear" w:color="auto" w:fill="FFFFFF"/>
      <w:spacing w:after="0" w:line="240" w:lineRule="atLeast"/>
    </w:pPr>
    <w:rPr>
      <w:rFonts w:ascii="Franklin Gothic Medium" w:hAnsi="Franklin Gothic Medium" w:cs="Franklin Gothic Medium"/>
      <w:noProof/>
      <w:sz w:val="25"/>
      <w:szCs w:val="25"/>
    </w:rPr>
  </w:style>
  <w:style w:type="paragraph" w:styleId="a3">
    <w:name w:val="Body Text"/>
    <w:basedOn w:val="a"/>
    <w:link w:val="11"/>
    <w:uiPriority w:val="99"/>
    <w:rsid w:val="00F9129C"/>
    <w:pPr>
      <w:shd w:val="clear" w:color="auto" w:fill="FFFFFF"/>
      <w:spacing w:after="0" w:line="240" w:lineRule="atLeast"/>
      <w:ind w:hanging="640"/>
    </w:pPr>
    <w:rPr>
      <w:rFonts w:ascii="Times New Roman" w:hAnsi="Times New Roman" w:cs="Times New Roman"/>
    </w:rPr>
  </w:style>
  <w:style w:type="character" w:customStyle="1" w:styleId="a4">
    <w:name w:val="Основной текст Знак"/>
    <w:basedOn w:val="a0"/>
    <w:uiPriority w:val="99"/>
    <w:semiHidden/>
    <w:rsid w:val="00F9129C"/>
  </w:style>
  <w:style w:type="character" w:customStyle="1" w:styleId="110">
    <w:name w:val="Основной текст + 11"/>
    <w:aliases w:val="5 pt,Курсив"/>
    <w:basedOn w:val="11"/>
    <w:uiPriority w:val="99"/>
    <w:rsid w:val="00F9129C"/>
    <w:rPr>
      <w:rFonts w:ascii="Times New Roman" w:hAnsi="Times New Roman" w:cs="Times New Roman"/>
      <w:i/>
      <w:iCs/>
      <w:spacing w:val="0"/>
      <w:sz w:val="23"/>
      <w:szCs w:val="23"/>
      <w:shd w:val="clear" w:color="auto" w:fill="FFFFFF"/>
    </w:rPr>
  </w:style>
  <w:style w:type="character" w:customStyle="1" w:styleId="23">
    <w:name w:val="Заголовок №2_"/>
    <w:basedOn w:val="a0"/>
    <w:link w:val="210"/>
    <w:uiPriority w:val="99"/>
    <w:rsid w:val="00F9129C"/>
    <w:rPr>
      <w:rFonts w:ascii="Times New Roman" w:hAnsi="Times New Roman" w:cs="Times New Roman"/>
      <w:b/>
      <w:bCs/>
      <w:sz w:val="26"/>
      <w:szCs w:val="26"/>
      <w:shd w:val="clear" w:color="auto" w:fill="FFFFFF"/>
    </w:rPr>
  </w:style>
  <w:style w:type="character" w:customStyle="1" w:styleId="24">
    <w:name w:val="Заголовок №2"/>
    <w:basedOn w:val="23"/>
    <w:uiPriority w:val="99"/>
    <w:rsid w:val="00F9129C"/>
    <w:rPr>
      <w:rFonts w:ascii="Times New Roman" w:hAnsi="Times New Roman" w:cs="Times New Roman"/>
      <w:b/>
      <w:bCs/>
      <w:sz w:val="26"/>
      <w:szCs w:val="26"/>
      <w:u w:val="single"/>
      <w:shd w:val="clear" w:color="auto" w:fill="FFFFFF"/>
    </w:rPr>
  </w:style>
  <w:style w:type="paragraph" w:customStyle="1" w:styleId="210">
    <w:name w:val="Заголовок №21"/>
    <w:basedOn w:val="a"/>
    <w:link w:val="23"/>
    <w:uiPriority w:val="99"/>
    <w:rsid w:val="00F9129C"/>
    <w:pPr>
      <w:shd w:val="clear" w:color="auto" w:fill="FFFFFF"/>
      <w:spacing w:after="0" w:line="341" w:lineRule="exact"/>
      <w:outlineLvl w:val="1"/>
    </w:pPr>
    <w:rPr>
      <w:rFonts w:ascii="Times New Roman" w:hAnsi="Times New Roman" w:cs="Times New Roman"/>
      <w:b/>
      <w:bCs/>
      <w:sz w:val="26"/>
      <w:szCs w:val="26"/>
    </w:rPr>
  </w:style>
  <w:style w:type="character" w:customStyle="1" w:styleId="4">
    <w:name w:val="Основной текст (4)_"/>
    <w:basedOn w:val="a0"/>
    <w:link w:val="40"/>
    <w:uiPriority w:val="99"/>
    <w:rsid w:val="00F9129C"/>
    <w:rPr>
      <w:rFonts w:ascii="Franklin Gothic Medium" w:hAnsi="Franklin Gothic Medium" w:cs="Franklin Gothic Medium"/>
      <w:noProof/>
      <w:shd w:val="clear" w:color="auto" w:fill="FFFFFF"/>
    </w:rPr>
  </w:style>
  <w:style w:type="character" w:customStyle="1" w:styleId="13pt">
    <w:name w:val="Основной текст + 13 pt"/>
    <w:aliases w:val="Полужирный"/>
    <w:basedOn w:val="11"/>
    <w:uiPriority w:val="99"/>
    <w:rsid w:val="00F9129C"/>
    <w:rPr>
      <w:rFonts w:ascii="Times New Roman" w:hAnsi="Times New Roman" w:cs="Times New Roman"/>
      <w:b/>
      <w:bCs/>
      <w:spacing w:val="0"/>
      <w:sz w:val="26"/>
      <w:szCs w:val="26"/>
      <w:shd w:val="clear" w:color="auto" w:fill="FFFFFF"/>
    </w:rPr>
  </w:style>
  <w:style w:type="paragraph" w:customStyle="1" w:styleId="40">
    <w:name w:val="Основной текст (4)"/>
    <w:basedOn w:val="a"/>
    <w:link w:val="4"/>
    <w:uiPriority w:val="99"/>
    <w:rsid w:val="00F9129C"/>
    <w:pPr>
      <w:shd w:val="clear" w:color="auto" w:fill="FFFFFF"/>
      <w:spacing w:after="0" w:line="240" w:lineRule="atLeast"/>
    </w:pPr>
    <w:rPr>
      <w:rFonts w:ascii="Franklin Gothic Medium" w:hAnsi="Franklin Gothic Medium" w:cs="Franklin Gothic Medium"/>
      <w:noProof/>
    </w:rPr>
  </w:style>
  <w:style w:type="paragraph" w:styleId="a5">
    <w:name w:val="Balloon Text"/>
    <w:basedOn w:val="a"/>
    <w:link w:val="a6"/>
    <w:uiPriority w:val="99"/>
    <w:semiHidden/>
    <w:unhideWhenUsed/>
    <w:rsid w:val="00A427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27EA"/>
    <w:rPr>
      <w:rFonts w:ascii="Tahoma" w:hAnsi="Tahoma" w:cs="Tahoma"/>
      <w:sz w:val="16"/>
      <w:szCs w:val="16"/>
    </w:rPr>
  </w:style>
  <w:style w:type="character" w:customStyle="1" w:styleId="20">
    <w:name w:val="Заголовок 2 Знак"/>
    <w:basedOn w:val="a0"/>
    <w:link w:val="2"/>
    <w:uiPriority w:val="9"/>
    <w:rsid w:val="00AA5EB2"/>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79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1531</Words>
  <Characters>8732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DLN</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DLN</dc:creator>
  <cp:lastModifiedBy>Igor Vlasenko</cp:lastModifiedBy>
  <cp:revision>3</cp:revision>
  <cp:lastPrinted>2013-01-22T03:51:00Z</cp:lastPrinted>
  <dcterms:created xsi:type="dcterms:W3CDTF">2018-03-25T18:42:00Z</dcterms:created>
  <dcterms:modified xsi:type="dcterms:W3CDTF">2018-10-26T06:55:00Z</dcterms:modified>
</cp:coreProperties>
</file>