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5D" w:rsidRDefault="00C24797">
      <w:pPr>
        <w:jc w:val="center"/>
        <w:rPr>
          <w:sz w:val="32"/>
          <w:szCs w:val="32"/>
        </w:rPr>
      </w:pPr>
      <w:r>
        <w:rPr>
          <w:rStyle w:val="a3"/>
          <w:sz w:val="32"/>
          <w:szCs w:val="32"/>
        </w:rPr>
        <w:t xml:space="preserve">Реквізити на оплату </w:t>
      </w:r>
      <w:r>
        <w:rPr>
          <w:rStyle w:val="a3"/>
          <w:sz w:val="32"/>
          <w:szCs w:val="32"/>
          <w:u w:val="single"/>
        </w:rPr>
        <w:t>за проведення професійної атестації</w:t>
      </w:r>
    </w:p>
    <w:p w:rsidR="007C3C5D" w:rsidRDefault="007C3C5D">
      <w:pPr>
        <w:spacing w:before="120"/>
        <w:rPr>
          <w:b/>
          <w:highlight w:val="yellow"/>
        </w:rPr>
      </w:pPr>
    </w:p>
    <w:p w:rsidR="007C3C5D" w:rsidRDefault="00C24797">
      <w:pPr>
        <w:spacing w:before="120"/>
      </w:pPr>
      <w:r>
        <w:rPr>
          <w:b/>
          <w:highlight w:val="yellow"/>
        </w:rPr>
        <w:t>Одержувач:</w:t>
      </w:r>
      <w:r>
        <w:t xml:space="preserve"> </w:t>
      </w:r>
      <w:r>
        <w:rPr>
          <w:b/>
        </w:rPr>
        <w:t>ВГО «Асоціація експертів будівельної галузі»</w:t>
      </w:r>
    </w:p>
    <w:p w:rsidR="007C3C5D" w:rsidRDefault="00C24797">
      <w:pPr>
        <w:ind w:left="708"/>
      </w:pPr>
      <w:r>
        <w:rPr>
          <w:b/>
        </w:rPr>
        <w:t>ЄДРПОУ</w:t>
      </w:r>
      <w:r>
        <w:t xml:space="preserve"> 37509268</w:t>
      </w:r>
    </w:p>
    <w:p w:rsidR="007C3C5D" w:rsidRDefault="00C24797">
      <w:pPr>
        <w:ind w:left="708"/>
      </w:pPr>
      <w:r>
        <w:rPr>
          <w:b/>
        </w:rPr>
        <w:t>п/р</w:t>
      </w:r>
      <w:r>
        <w:t xml:space="preserve"> UA203510050000026001879051608</w:t>
      </w:r>
    </w:p>
    <w:p w:rsidR="00C24797" w:rsidRDefault="00C24797" w:rsidP="00C24797">
      <w:pPr>
        <w:ind w:left="708"/>
      </w:pPr>
      <w:r>
        <w:t>Банк отримувача: АТ «</w:t>
      </w:r>
      <w:proofErr w:type="spellStart"/>
      <w:r>
        <w:t>Укрсиббанк</w:t>
      </w:r>
      <w:proofErr w:type="spellEnd"/>
      <w:r>
        <w:t xml:space="preserve">» </w:t>
      </w:r>
    </w:p>
    <w:p w:rsidR="007C3C5D" w:rsidRPr="00C24797" w:rsidRDefault="00C24797" w:rsidP="00C24797">
      <w:pPr>
        <w:rPr>
          <w:color w:val="FF0000"/>
        </w:rPr>
      </w:pPr>
      <w:r w:rsidRPr="00C24797">
        <w:rPr>
          <w:color w:val="FF0000"/>
        </w:rPr>
        <w:t>Зверніть увагу, у 2026 році діятиме інший розмір оплати за</w:t>
      </w:r>
      <w:r w:rsidRPr="00C24797">
        <w:rPr>
          <w:color w:val="FF0000"/>
        </w:rPr>
        <w:t xml:space="preserve"> проведення професійної атестації</w:t>
      </w:r>
    </w:p>
    <w:p w:rsidR="007C3C5D" w:rsidRDefault="00C24797">
      <w:pPr>
        <w:jc w:val="both"/>
        <w:rPr>
          <w:b/>
        </w:rPr>
      </w:pPr>
      <w:r>
        <w:t xml:space="preserve"> </w:t>
      </w:r>
      <w:r w:rsidRPr="00C24797">
        <w:rPr>
          <w:color w:val="FF0000"/>
        </w:rPr>
        <w:t xml:space="preserve">Після </w:t>
      </w:r>
      <w:r w:rsidRPr="00C24797">
        <w:rPr>
          <w:color w:val="FF0000"/>
        </w:rPr>
        <w:t xml:space="preserve"> </w:t>
      </w:r>
      <w:r w:rsidRPr="00C24797">
        <w:rPr>
          <w:color w:val="FF0000"/>
        </w:rPr>
        <w:t>01.01.2026</w:t>
      </w:r>
      <w:r>
        <w:t xml:space="preserve">    </w:t>
      </w:r>
      <w:r w:rsidRPr="00C24797">
        <w:rPr>
          <w:b/>
          <w:highlight w:val="yellow"/>
        </w:rPr>
        <w:t>Сума 4 992</w:t>
      </w:r>
      <w:r w:rsidRPr="00C24797">
        <w:rPr>
          <w:b/>
          <w:highlight w:val="yellow"/>
        </w:rPr>
        <w:t xml:space="preserve"> грн.</w:t>
      </w:r>
      <w:r>
        <w:rPr>
          <w:b/>
          <w:highlight w:val="yellow"/>
        </w:rPr>
        <w:t>00 коп..</w:t>
      </w:r>
    </w:p>
    <w:p w:rsidR="00C24797" w:rsidRDefault="00C24797">
      <w:pPr>
        <w:jc w:val="both"/>
        <w:rPr>
          <w:b/>
        </w:rPr>
      </w:pPr>
      <w:bookmarkStart w:id="0" w:name="_GoBack"/>
      <w:bookmarkEnd w:id="0"/>
    </w:p>
    <w:p w:rsidR="007C3C5D" w:rsidRDefault="007C3C5D">
      <w:pPr>
        <w:jc w:val="both"/>
      </w:pPr>
    </w:p>
    <w:p w:rsidR="007C3C5D" w:rsidRDefault="00C24797">
      <w:pPr>
        <w:jc w:val="both"/>
      </w:pPr>
      <w:r>
        <w:rPr>
          <w:b/>
          <w:u w:val="single"/>
        </w:rPr>
        <w:t>Призначення платежу:</w:t>
      </w:r>
      <w:r>
        <w:t xml:space="preserve"> за проведення професійної атестації </w:t>
      </w:r>
      <w:r>
        <w:rPr>
          <w:b/>
          <w:u w:val="single"/>
        </w:rPr>
        <w:t>експерта</w:t>
      </w:r>
      <w:r>
        <w:rPr>
          <w:b/>
        </w:rPr>
        <w:t xml:space="preserve"> </w:t>
      </w:r>
      <w:r>
        <w:rPr>
          <w:b/>
          <w:highlight w:val="yellow"/>
        </w:rPr>
        <w:t>(вказати прізвище (ПІБ) того, хто проходить професійну атестацію)</w:t>
      </w:r>
      <w:r>
        <w:t xml:space="preserve">  </w:t>
      </w:r>
    </w:p>
    <w:p w:rsidR="007C3C5D" w:rsidRDefault="007C3C5D">
      <w:pPr>
        <w:jc w:val="both"/>
      </w:pPr>
    </w:p>
    <w:p w:rsidR="007C3C5D" w:rsidRDefault="00C24797">
      <w:pPr>
        <w:jc w:val="both"/>
        <w:rPr>
          <w:b/>
          <w:u w:val="single"/>
        </w:rPr>
      </w:pPr>
      <w:r>
        <w:rPr>
          <w:b/>
          <w:u w:val="single"/>
        </w:rPr>
        <w:t>Перевіряйте правильність зазначення вашого пр</w:t>
      </w:r>
      <w:r>
        <w:rPr>
          <w:b/>
          <w:u w:val="single"/>
        </w:rPr>
        <w:t>ізвища у платіжному документі.</w:t>
      </w:r>
    </w:p>
    <w:p w:rsidR="007C3C5D" w:rsidRDefault="007C3C5D">
      <w:pPr>
        <w:jc w:val="both"/>
      </w:pPr>
    </w:p>
    <w:p w:rsidR="007C3C5D" w:rsidRDefault="00C24797">
      <w:pPr>
        <w:spacing w:before="120"/>
        <w:ind w:firstLine="284"/>
        <w:jc w:val="both"/>
        <w:rPr>
          <w:b/>
        </w:rPr>
      </w:pPr>
      <w:r>
        <w:t xml:space="preserve">Оплата за проведення професійної атестації проводиться згідно наказу </w:t>
      </w:r>
      <w:proofErr w:type="spellStart"/>
      <w:r>
        <w:t>Мінрегіону</w:t>
      </w:r>
      <w:proofErr w:type="spellEnd"/>
      <w:r>
        <w:t xml:space="preserve"> № 282  від 19.11.2020 року</w:t>
      </w:r>
    </w:p>
    <w:p w:rsidR="007C3C5D" w:rsidRDefault="00C24797">
      <w:pPr>
        <w:spacing w:before="120"/>
        <w:ind w:firstLine="284"/>
        <w:jc w:val="both"/>
      </w:pPr>
      <w:r>
        <w:rPr>
          <w:b/>
        </w:rPr>
        <w:t xml:space="preserve">Витяг із наказу  Міністерства розвитку громад та територій № 282 від 19.11.2020 р.:         </w:t>
      </w:r>
    </w:p>
    <w:p w:rsidR="007C3C5D" w:rsidRDefault="00C24797">
      <w:pPr>
        <w:ind w:firstLine="284"/>
        <w:jc w:val="both"/>
      </w:pPr>
      <w:r>
        <w:t>«п. 2 Відповідальний вик</w:t>
      </w:r>
      <w:r>
        <w:t>онавець окремих видів робіт (послуг), пов’язаних із створення  об’єктів архітектури вносить плату за проведення професійної атестації перед проведенням іспиту в розмірі  1,5 прожиткового мінімуму для працездатних осіб, встановленого станом  на 01 січня пот</w:t>
      </w:r>
      <w:r>
        <w:t>очного року.</w:t>
      </w:r>
    </w:p>
    <w:p w:rsidR="007C3C5D" w:rsidRDefault="00C24797">
      <w:pPr>
        <w:ind w:firstLine="28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П. 8. У разі проведення професійної атестації на підставі делегованих повноважень </w:t>
      </w:r>
      <w:proofErr w:type="spellStart"/>
      <w:r>
        <w:rPr>
          <w:shd w:val="clear" w:color="auto" w:fill="FFFFFF"/>
        </w:rPr>
        <w:t>саморегулівними</w:t>
      </w:r>
      <w:proofErr w:type="spellEnd"/>
      <w:r>
        <w:rPr>
          <w:shd w:val="clear" w:color="auto" w:fill="FFFFFF"/>
        </w:rPr>
        <w:t xml:space="preserve"> організаціями у сфері архітектурної діяльності вноситься плата до таких організацій у розмірі, визначеному пунктом 2 цього Порядку.».</w:t>
      </w:r>
    </w:p>
    <w:p w:rsidR="007C3C5D" w:rsidRDefault="007C3C5D">
      <w:pPr>
        <w:ind w:firstLine="284"/>
        <w:jc w:val="both"/>
        <w:rPr>
          <w:shd w:val="clear" w:color="auto" w:fill="FFFFFF"/>
        </w:rPr>
      </w:pPr>
    </w:p>
    <w:p w:rsidR="007C3C5D" w:rsidRDefault="00C24797">
      <w:pPr>
        <w:ind w:firstLine="284"/>
        <w:jc w:val="both"/>
      </w:pPr>
      <w:r>
        <w:t xml:space="preserve"> Відповіда</w:t>
      </w:r>
      <w:r>
        <w:t>льним виконавцям, які не склали іспит, плата за проведення професійної атестації не повертається.</w:t>
      </w:r>
    </w:p>
    <w:p w:rsidR="007C3C5D" w:rsidRDefault="00C24797">
      <w:pPr>
        <w:ind w:firstLine="284"/>
        <w:jc w:val="both"/>
      </w:pPr>
      <w:r>
        <w:t xml:space="preserve"> </w:t>
      </w:r>
      <w:r>
        <w:rPr>
          <w:b/>
        </w:rPr>
        <w:t>Документи для бухгалтерської звітності не надаються.</w:t>
      </w:r>
      <w:r>
        <w:t xml:space="preserve"> </w:t>
      </w:r>
    </w:p>
    <w:p w:rsidR="007C3C5D" w:rsidRDefault="007C3C5D">
      <w:pPr>
        <w:jc w:val="both"/>
      </w:pPr>
    </w:p>
    <w:p w:rsidR="007C3C5D" w:rsidRDefault="007C3C5D">
      <w:pPr>
        <w:jc w:val="both"/>
      </w:pPr>
    </w:p>
    <w:sectPr w:rsidR="007C3C5D">
      <w:pgSz w:w="11906" w:h="16838"/>
      <w:pgMar w:top="851" w:right="851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6FA6"/>
    <w:multiLevelType w:val="hybridMultilevel"/>
    <w:tmpl w:val="250473CE"/>
    <w:lvl w:ilvl="0" w:tplc="1A768AE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A427B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D008568">
      <w:numFmt w:val="bullet"/>
      <w:lvlText w:val=""/>
      <w:lvlJc w:val="left"/>
      <w:pPr>
        <w:ind w:left="2160" w:hanging="1800"/>
      </w:pPr>
    </w:lvl>
    <w:lvl w:ilvl="3" w:tplc="570AB63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3BC99C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FDCE5498">
      <w:numFmt w:val="bullet"/>
      <w:lvlText w:val=""/>
      <w:lvlJc w:val="left"/>
      <w:pPr>
        <w:ind w:left="4320" w:hanging="3960"/>
      </w:pPr>
    </w:lvl>
    <w:lvl w:ilvl="6" w:tplc="C5D8655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184437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1BC4BF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A284082"/>
    <w:multiLevelType w:val="hybridMultilevel"/>
    <w:tmpl w:val="F2543DBC"/>
    <w:lvl w:ilvl="0" w:tplc="C1CC2C3A">
      <w:start w:val="1"/>
      <w:numFmt w:val="decimal"/>
      <w:lvlText w:val="%1."/>
      <w:lvlJc w:val="left"/>
      <w:pPr>
        <w:ind w:left="720" w:hanging="360"/>
      </w:pPr>
    </w:lvl>
    <w:lvl w:ilvl="1" w:tplc="029ED5BA">
      <w:start w:val="1"/>
      <w:numFmt w:val="decimal"/>
      <w:lvlText w:val="%2."/>
      <w:lvlJc w:val="left"/>
      <w:pPr>
        <w:ind w:left="1440" w:hanging="1080"/>
      </w:pPr>
    </w:lvl>
    <w:lvl w:ilvl="2" w:tplc="E732E98A">
      <w:start w:val="1"/>
      <w:numFmt w:val="decimal"/>
      <w:lvlText w:val="%3."/>
      <w:lvlJc w:val="left"/>
      <w:pPr>
        <w:ind w:left="2160" w:hanging="1980"/>
      </w:pPr>
    </w:lvl>
    <w:lvl w:ilvl="3" w:tplc="FA867EC2">
      <w:start w:val="1"/>
      <w:numFmt w:val="decimal"/>
      <w:lvlText w:val="%4."/>
      <w:lvlJc w:val="left"/>
      <w:pPr>
        <w:ind w:left="2880" w:hanging="2520"/>
      </w:pPr>
    </w:lvl>
    <w:lvl w:ilvl="4" w:tplc="350426E4">
      <w:start w:val="1"/>
      <w:numFmt w:val="decimal"/>
      <w:lvlText w:val="%5."/>
      <w:lvlJc w:val="left"/>
      <w:pPr>
        <w:ind w:left="3600" w:hanging="3240"/>
      </w:pPr>
    </w:lvl>
    <w:lvl w:ilvl="5" w:tplc="78D615E6">
      <w:start w:val="1"/>
      <w:numFmt w:val="decimal"/>
      <w:lvlText w:val="%6."/>
      <w:lvlJc w:val="left"/>
      <w:pPr>
        <w:ind w:left="4320" w:hanging="4140"/>
      </w:pPr>
    </w:lvl>
    <w:lvl w:ilvl="6" w:tplc="99EC6C94">
      <w:start w:val="1"/>
      <w:numFmt w:val="decimal"/>
      <w:lvlText w:val="%7."/>
      <w:lvlJc w:val="left"/>
      <w:pPr>
        <w:ind w:left="5040" w:hanging="4680"/>
      </w:pPr>
    </w:lvl>
    <w:lvl w:ilvl="7" w:tplc="F440E334">
      <w:start w:val="1"/>
      <w:numFmt w:val="decimal"/>
      <w:lvlText w:val="%8."/>
      <w:lvlJc w:val="left"/>
      <w:pPr>
        <w:ind w:left="5760" w:hanging="5400"/>
      </w:pPr>
    </w:lvl>
    <w:lvl w:ilvl="8" w:tplc="F0E8A44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5D"/>
    <w:rsid w:val="007C3C5D"/>
    <w:rsid w:val="00C2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F354"/>
  <w15:docId w15:val="{9D4281C1-61DE-41D3-A19A-79A05CD0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Стиль1"/>
    <w:basedOn w:val="a"/>
    <w:qFormat/>
    <w:pPr>
      <w:spacing w:before="120"/>
      <w:ind w:firstLine="567"/>
      <w:jc w:val="both"/>
    </w:pPr>
  </w:style>
  <w:style w:type="paragraph" w:customStyle="1" w:styleId="20">
    <w:name w:val="Стиль2"/>
    <w:basedOn w:val="30"/>
    <w:qFormat/>
  </w:style>
  <w:style w:type="paragraph" w:styleId="30">
    <w:name w:val="List 3"/>
    <w:basedOn w:val="a"/>
    <w:qFormat/>
    <w:pPr>
      <w:ind w:left="849" w:hanging="283"/>
    </w:pPr>
  </w:style>
  <w:style w:type="character" w:styleId="a3">
    <w:name w:val="Strong"/>
    <w:qFormat/>
    <w:rPr>
      <w:b/>
    </w:rPr>
  </w:style>
  <w:style w:type="paragraph" w:styleId="a4">
    <w:name w:val="Normal (Web)"/>
    <w:basedOn w:val="a"/>
    <w:qFormat/>
    <w:pPr>
      <w:spacing w:after="0"/>
    </w:pPr>
  </w:style>
  <w:style w:type="paragraph" w:styleId="a5">
    <w:name w:val="Balloon Text"/>
    <w:basedOn w:val="a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/>
      <w:sz w:val="16"/>
      <w:szCs w:val="16"/>
    </w:rPr>
  </w:style>
  <w:style w:type="paragraph" w:styleId="a6">
    <w:name w:val="Title"/>
    <w:basedOn w:val="a"/>
    <w:pPr>
      <w:spacing w:after="300"/>
    </w:pPr>
    <w:rPr>
      <w:color w:val="17365D"/>
      <w:sz w:val="52"/>
    </w:rPr>
  </w:style>
  <w:style w:type="paragraph" w:styleId="a7">
    <w:name w:val="Subtitle"/>
    <w:basedOn w:val="a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Vlasenko</dc:creator>
  <cp:keywords/>
  <dc:description/>
  <cp:lastModifiedBy>Igor Vlasenko</cp:lastModifiedBy>
  <cp:revision>2</cp:revision>
  <dcterms:created xsi:type="dcterms:W3CDTF">2025-12-25T10:23:00Z</dcterms:created>
  <dcterms:modified xsi:type="dcterms:W3CDTF">2025-12-25T10:23:00Z</dcterms:modified>
</cp:coreProperties>
</file>